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6FB7BBF5" w14:textId="2B04631E" w:rsidR="00306C3E" w:rsidRDefault="006713DA" w:rsidP="00D63BBF">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sidR="00D63BBF">
        <w:rPr>
          <w:rFonts w:ascii="Sakkal Majalla" w:hAnsi="Sakkal Majalla" w:cs="Sakkal Majalla"/>
          <w:b/>
          <w:bCs/>
          <w:sz w:val="28"/>
          <w:szCs w:val="28"/>
        </w:rPr>
        <w:t>Course Description</w:t>
      </w:r>
    </w:p>
    <w:p w14:paraId="138D33AE" w14:textId="7DA08D73" w:rsidR="00D63BBF" w:rsidRPr="00306C3E" w:rsidRDefault="00D63BBF" w:rsidP="00D63BBF">
      <w:pPr>
        <w:bidi/>
        <w:jc w:val="center"/>
        <w:rPr>
          <w:rFonts w:ascii="Sakkal Majalla" w:hAnsi="Sakkal Majalla" w:cs="Sakkal Majalla"/>
          <w:b/>
          <w:bCs/>
          <w:sz w:val="28"/>
          <w:szCs w:val="28"/>
          <w:rtl/>
          <w:lang w:bidi="ar-SY"/>
        </w:rPr>
      </w:pPr>
      <w:r>
        <w:rPr>
          <w:rFonts w:ascii="Sakkal Majalla" w:hAnsi="Sakkal Majalla" w:cs="Sakkal Majalla"/>
          <w:b/>
          <w:bCs/>
          <w:sz w:val="28"/>
          <w:szCs w:val="28"/>
        </w:rPr>
        <w:t>Travel Agencies and Touristic Guidance</w:t>
      </w:r>
    </w:p>
    <w:p w14:paraId="3AFB1D84" w14:textId="77777777" w:rsidR="00620ABB" w:rsidRDefault="00620ABB" w:rsidP="00014BE3">
      <w:pPr>
        <w:bidi/>
        <w:jc w:val="both"/>
        <w:rPr>
          <w:rFonts w:ascii="Sakkal Majalla" w:hAnsi="Sakkal Majalla" w:cs="Sakkal Majalla"/>
          <w:sz w:val="24"/>
          <w:szCs w:val="24"/>
        </w:rPr>
      </w:pPr>
    </w:p>
    <w:tbl>
      <w:tblPr>
        <w:tblStyle w:val="a4"/>
        <w:tblW w:w="10573" w:type="dxa"/>
        <w:jc w:val="center"/>
        <w:tblInd w:w="-318" w:type="dxa"/>
        <w:tblLook w:val="04A0" w:firstRow="1" w:lastRow="0" w:firstColumn="1" w:lastColumn="0" w:noHBand="0" w:noVBand="1"/>
      </w:tblPr>
      <w:tblGrid>
        <w:gridCol w:w="269"/>
        <w:gridCol w:w="1684"/>
        <w:gridCol w:w="1496"/>
        <w:gridCol w:w="2699"/>
        <w:gridCol w:w="1610"/>
        <w:gridCol w:w="2141"/>
        <w:gridCol w:w="674"/>
      </w:tblGrid>
      <w:tr w:rsidR="00D63BBF" w14:paraId="39BE5015" w14:textId="77777777" w:rsidTr="00D63BBF">
        <w:trPr>
          <w:gridBefore w:val="1"/>
          <w:wBefore w:w="274" w:type="dxa"/>
          <w:jc w:val="center"/>
        </w:trPr>
        <w:tc>
          <w:tcPr>
            <w:tcW w:w="5913"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269B8D18" w14:textId="77777777" w:rsidR="00D63BBF" w:rsidRDefault="00D63BBF">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4386"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3880A171" w14:textId="785D6B39" w:rsidR="00D63BBF" w:rsidRDefault="00D63BBF">
            <w:pPr>
              <w:tabs>
                <w:tab w:val="left" w:pos="2175"/>
                <w:tab w:val="right" w:pos="3294"/>
              </w:tabs>
              <w:rPr>
                <w:rFonts w:ascii="Sakkal Majalla" w:hAnsi="Sakkal Majalla" w:cs="Sakkal Majalla"/>
                <w:b/>
                <w:bCs/>
                <w:color w:val="000000" w:themeColor="text1"/>
                <w:sz w:val="24"/>
                <w:szCs w:val="24"/>
              </w:rPr>
            </w:pPr>
            <w:r>
              <w:rPr>
                <w:rFonts w:ascii="Sakkal Majalla" w:hAnsi="Sakkal Majalla" w:cs="Sakkal Majalla"/>
                <w:b/>
                <w:bCs/>
                <w:color w:val="000000" w:themeColor="text1"/>
                <w:sz w:val="24"/>
                <w:szCs w:val="24"/>
              </w:rPr>
              <w:t>Department o</w:t>
            </w:r>
            <w:r>
              <w:rPr>
                <w:rFonts w:ascii="Sakkal Majalla" w:hAnsi="Sakkal Majalla" w:cs="Sakkal Majalla"/>
                <w:b/>
                <w:bCs/>
                <w:color w:val="000000" w:themeColor="text1"/>
                <w:sz w:val="24"/>
                <w:szCs w:val="24"/>
              </w:rPr>
              <w:t>f Tourism Management</w:t>
            </w:r>
          </w:p>
        </w:tc>
      </w:tr>
      <w:tr w:rsidR="00D63BBF" w14:paraId="6921A45B" w14:textId="77777777" w:rsidTr="00D63BBF">
        <w:trPr>
          <w:gridBefore w:val="1"/>
          <w:wBefore w:w="274" w:type="dxa"/>
          <w:trHeight w:val="472"/>
          <w:jc w:val="center"/>
        </w:trPr>
        <w:tc>
          <w:tcPr>
            <w:tcW w:w="1695" w:type="dxa"/>
            <w:tcBorders>
              <w:top w:val="single" w:sz="4" w:space="0" w:color="auto"/>
              <w:left w:val="single" w:sz="4" w:space="0" w:color="auto"/>
              <w:bottom w:val="single" w:sz="4" w:space="0" w:color="auto"/>
              <w:right w:val="single" w:sz="4" w:space="0" w:color="auto"/>
            </w:tcBorders>
            <w:hideMark/>
          </w:tcPr>
          <w:p w14:paraId="5512FBE9" w14:textId="77777777" w:rsidR="00D63BBF" w:rsidRDefault="00D63BBF">
            <w:pPr>
              <w:rPr>
                <w:rFonts w:ascii="Sakkal Majalla" w:hAnsi="Sakkal Majalla" w:cs="Sakkal Majalla"/>
                <w:sz w:val="24"/>
                <w:szCs w:val="24"/>
              </w:rPr>
            </w:pPr>
            <w:r>
              <w:rPr>
                <w:rFonts w:ascii="Sakkal Majalla" w:hAnsi="Sakkal Majalla" w:cs="Sakkal Majalla"/>
                <w:sz w:val="24"/>
                <w:szCs w:val="24"/>
              </w:rPr>
              <w:t>Course</w:t>
            </w:r>
          </w:p>
        </w:tc>
        <w:tc>
          <w:tcPr>
            <w:tcW w:w="4218" w:type="dxa"/>
            <w:gridSpan w:val="2"/>
            <w:tcBorders>
              <w:top w:val="single" w:sz="4" w:space="0" w:color="auto"/>
              <w:left w:val="single" w:sz="4" w:space="0" w:color="auto"/>
              <w:bottom w:val="single" w:sz="4" w:space="0" w:color="auto"/>
              <w:right w:val="single" w:sz="4" w:space="0" w:color="auto"/>
            </w:tcBorders>
            <w:hideMark/>
          </w:tcPr>
          <w:p w14:paraId="54570205" w14:textId="02B8271D" w:rsidR="00D63BBF" w:rsidRDefault="00D63BBF">
            <w:pPr>
              <w:rPr>
                <w:rFonts w:ascii="Sakkal Majalla" w:hAnsi="Sakkal Majalla" w:cs="Sakkal Majalla"/>
                <w:sz w:val="24"/>
                <w:szCs w:val="24"/>
              </w:rPr>
            </w:pPr>
            <w:bookmarkStart w:id="0" w:name="_GoBack"/>
            <w:r>
              <w:rPr>
                <w:rFonts w:ascii="Sakkal Majalla" w:hAnsi="Sakkal Majalla" w:cs="Sakkal Majalla"/>
                <w:sz w:val="24"/>
                <w:szCs w:val="24"/>
              </w:rPr>
              <w:t>Travel Agencies and Touristic Guidance</w:t>
            </w:r>
            <w:bookmarkEnd w:id="0"/>
          </w:p>
        </w:tc>
        <w:tc>
          <w:tcPr>
            <w:tcW w:w="1530" w:type="dxa"/>
            <w:tcBorders>
              <w:top w:val="single" w:sz="4" w:space="0" w:color="auto"/>
              <w:left w:val="single" w:sz="4" w:space="0" w:color="auto"/>
              <w:bottom w:val="single" w:sz="4" w:space="0" w:color="auto"/>
              <w:right w:val="single" w:sz="4" w:space="0" w:color="auto"/>
            </w:tcBorders>
            <w:hideMark/>
          </w:tcPr>
          <w:p w14:paraId="28F554A2" w14:textId="77777777" w:rsidR="00D63BBF" w:rsidRDefault="00D63BBF">
            <w:pPr>
              <w:rPr>
                <w:rFonts w:ascii="Sakkal Majalla" w:hAnsi="Sakkal Majalla" w:cs="Sakkal Majalla"/>
                <w:sz w:val="24"/>
                <w:szCs w:val="24"/>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856" w:type="dxa"/>
            <w:gridSpan w:val="2"/>
            <w:tcBorders>
              <w:top w:val="single" w:sz="4" w:space="0" w:color="auto"/>
              <w:left w:val="single" w:sz="4" w:space="0" w:color="auto"/>
              <w:bottom w:val="single" w:sz="4" w:space="0" w:color="auto"/>
              <w:right w:val="single" w:sz="4" w:space="0" w:color="auto"/>
            </w:tcBorders>
            <w:hideMark/>
          </w:tcPr>
          <w:p w14:paraId="66BC8405" w14:textId="4DC9B0B2" w:rsidR="00D63BBF" w:rsidRDefault="00D63BBF">
            <w:pPr>
              <w:rPr>
                <w:rFonts w:ascii="Sakkal Majalla" w:hAnsi="Sakkal Majalla" w:cs="Sakkal Majalla"/>
                <w:sz w:val="24"/>
                <w:szCs w:val="24"/>
                <w:lang w:bidi="ar-SY"/>
              </w:rPr>
            </w:pPr>
          </w:p>
        </w:tc>
      </w:tr>
      <w:tr w:rsidR="00D63BBF" w14:paraId="67F54FE3" w14:textId="77777777" w:rsidTr="00D63BBF">
        <w:trPr>
          <w:gridBefore w:val="1"/>
          <w:wBefore w:w="274" w:type="dxa"/>
          <w:jc w:val="center"/>
        </w:trPr>
        <w:tc>
          <w:tcPr>
            <w:tcW w:w="1695" w:type="dxa"/>
            <w:tcBorders>
              <w:top w:val="single" w:sz="4" w:space="0" w:color="auto"/>
              <w:left w:val="single" w:sz="4" w:space="0" w:color="auto"/>
              <w:bottom w:val="single" w:sz="4" w:space="0" w:color="auto"/>
              <w:right w:val="single" w:sz="4" w:space="0" w:color="auto"/>
            </w:tcBorders>
            <w:hideMark/>
          </w:tcPr>
          <w:p w14:paraId="4AAB3084" w14:textId="7B211F07" w:rsidR="00D63BBF" w:rsidRDefault="00D63BBF">
            <w:pPr>
              <w:rPr>
                <w:rFonts w:ascii="Sakkal Majalla" w:hAnsi="Sakkal Majalla" w:cs="Sakkal Majalla"/>
                <w:sz w:val="24"/>
                <w:szCs w:val="24"/>
              </w:rPr>
            </w:pPr>
            <w:r>
              <w:rPr>
                <w:rFonts w:ascii="Sakkal Majalla" w:hAnsi="Sakkal Majalla" w:cs="Sakkal Majalla"/>
                <w:sz w:val="24"/>
                <w:szCs w:val="24"/>
              </w:rPr>
              <w:t>Credit Hours:4</w:t>
            </w:r>
          </w:p>
        </w:tc>
        <w:tc>
          <w:tcPr>
            <w:tcW w:w="1496" w:type="dxa"/>
            <w:tcBorders>
              <w:top w:val="single" w:sz="4" w:space="0" w:color="auto"/>
              <w:left w:val="single" w:sz="4" w:space="0" w:color="auto"/>
              <w:bottom w:val="single" w:sz="4" w:space="0" w:color="auto"/>
              <w:right w:val="single" w:sz="4" w:space="0" w:color="auto"/>
            </w:tcBorders>
            <w:hideMark/>
          </w:tcPr>
          <w:p w14:paraId="247122A7" w14:textId="56AE4ADF" w:rsidR="00D63BBF" w:rsidRDefault="00D63BBF">
            <w:pPr>
              <w:rPr>
                <w:rFonts w:ascii="Sakkal Majalla" w:hAnsi="Sakkal Majalla" w:cs="Sakkal Majalla"/>
                <w:sz w:val="24"/>
                <w:szCs w:val="24"/>
              </w:rPr>
            </w:pPr>
            <w:r>
              <w:rPr>
                <w:rFonts w:ascii="Sakkal Majalla" w:hAnsi="Sakkal Majalla" w:cs="Sakkal Majalla"/>
                <w:sz w:val="24"/>
                <w:szCs w:val="24"/>
              </w:rPr>
              <w:t>Theoretical:3</w:t>
            </w:r>
            <w:r>
              <w:rPr>
                <w:rFonts w:ascii="Sakkal Majalla" w:hAnsi="Sakkal Majalla" w:cs="Sakkal Majalla"/>
                <w:sz w:val="24"/>
                <w:szCs w:val="24"/>
              </w:rPr>
              <w:t xml:space="preserve"> </w:t>
            </w:r>
          </w:p>
        </w:tc>
        <w:tc>
          <w:tcPr>
            <w:tcW w:w="2722" w:type="dxa"/>
            <w:tcBorders>
              <w:top w:val="single" w:sz="4" w:space="0" w:color="auto"/>
              <w:left w:val="single" w:sz="4" w:space="0" w:color="auto"/>
              <w:bottom w:val="single" w:sz="4" w:space="0" w:color="auto"/>
              <w:right w:val="single" w:sz="4" w:space="0" w:color="auto"/>
            </w:tcBorders>
            <w:hideMark/>
          </w:tcPr>
          <w:p w14:paraId="234B2D52" w14:textId="57B4CA82" w:rsidR="00D63BBF" w:rsidRDefault="00D63BBF">
            <w:pPr>
              <w:rPr>
                <w:rFonts w:ascii="Sakkal Majalla" w:hAnsi="Sakkal Majalla" w:cs="Sakkal Majalla"/>
                <w:sz w:val="24"/>
                <w:szCs w:val="24"/>
              </w:rPr>
            </w:pPr>
            <w:r>
              <w:rPr>
                <w:rFonts w:ascii="Sakkal Majalla" w:hAnsi="Sakkal Majalla" w:cs="Sakkal Majalla"/>
                <w:sz w:val="24"/>
                <w:szCs w:val="24"/>
              </w:rPr>
              <w:t>Practical:1</w:t>
            </w:r>
          </w:p>
        </w:tc>
        <w:tc>
          <w:tcPr>
            <w:tcW w:w="1530" w:type="dxa"/>
            <w:tcBorders>
              <w:top w:val="single" w:sz="4" w:space="0" w:color="auto"/>
              <w:left w:val="single" w:sz="4" w:space="0" w:color="auto"/>
              <w:bottom w:val="single" w:sz="4" w:space="0" w:color="auto"/>
              <w:right w:val="single" w:sz="4" w:space="0" w:color="auto"/>
            </w:tcBorders>
            <w:hideMark/>
          </w:tcPr>
          <w:p w14:paraId="161675AA" w14:textId="77777777" w:rsidR="00D63BBF" w:rsidRDefault="00D63BBF">
            <w:pPr>
              <w:rPr>
                <w:rFonts w:ascii="Sakkal Majalla" w:hAnsi="Sakkal Majalla" w:cs="Sakkal Majalla"/>
                <w:sz w:val="24"/>
                <w:szCs w:val="24"/>
              </w:rPr>
            </w:pPr>
            <w:r>
              <w:rPr>
                <w:rFonts w:ascii="Sakkal Majalla" w:hAnsi="Sakkal Majalla" w:cs="Sakkal Majalla"/>
                <w:sz w:val="24"/>
                <w:szCs w:val="24"/>
              </w:rPr>
              <w:t>Course Code:</w:t>
            </w:r>
          </w:p>
          <w:p w14:paraId="76ACAA2F" w14:textId="77777777" w:rsidR="00D63BBF" w:rsidRDefault="00D63BBF">
            <w:pPr>
              <w:jc w:val="right"/>
              <w:rPr>
                <w:rFonts w:ascii="Sakkal Majalla" w:hAnsi="Sakkal Majalla" w:cs="Sakkal Majalla"/>
                <w:sz w:val="24"/>
                <w:szCs w:val="24"/>
              </w:rPr>
            </w:pPr>
            <w:r>
              <w:rPr>
                <w:rFonts w:ascii="Sakkal Majalla" w:hAnsi="Sakkal Majalla" w:cs="Sakkal Majalla"/>
                <w:sz w:val="24"/>
                <w:szCs w:val="24"/>
              </w:rPr>
              <w:t xml:space="preserve"> </w:t>
            </w:r>
          </w:p>
        </w:tc>
        <w:tc>
          <w:tcPr>
            <w:tcW w:w="2856" w:type="dxa"/>
            <w:gridSpan w:val="2"/>
            <w:tcBorders>
              <w:top w:val="single" w:sz="4" w:space="0" w:color="auto"/>
              <w:left w:val="single" w:sz="4" w:space="0" w:color="auto"/>
              <w:bottom w:val="single" w:sz="4" w:space="0" w:color="auto"/>
              <w:right w:val="single" w:sz="4" w:space="0" w:color="auto"/>
            </w:tcBorders>
            <w:hideMark/>
          </w:tcPr>
          <w:p w14:paraId="5909CC73" w14:textId="4D8C83D7" w:rsidR="00D63BBF" w:rsidRDefault="00D63BBF">
            <w:pPr>
              <w:rPr>
                <w:rFonts w:ascii="Sakkal Majalla" w:hAnsi="Sakkal Majalla" w:cs="Sakkal Majalla"/>
                <w:sz w:val="24"/>
                <w:szCs w:val="24"/>
                <w:lang w:bidi="ar-LB"/>
              </w:rPr>
            </w:pPr>
          </w:p>
        </w:tc>
      </w:tr>
      <w:tr w:rsidR="00FC787A" w:rsidRPr="00597755" w14:paraId="760996D7" w14:textId="77777777" w:rsidTr="00D63BBF">
        <w:trPr>
          <w:gridBefore w:val="1"/>
          <w:wBefore w:w="274" w:type="dxa"/>
          <w:jc w:val="center"/>
        </w:trPr>
        <w:tc>
          <w:tcPr>
            <w:tcW w:w="10299" w:type="dxa"/>
            <w:gridSpan w:val="6"/>
            <w:shd w:val="clear" w:color="auto" w:fill="DEEAF6" w:themeFill="accent1" w:themeFillTint="33"/>
          </w:tcPr>
          <w:p w14:paraId="45FF8121" w14:textId="0F6F52BF" w:rsidR="00FC787A" w:rsidRPr="00FC787A" w:rsidRDefault="00D63BBF"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597755" w14:paraId="5793112B" w14:textId="77777777" w:rsidTr="00D63BBF">
        <w:trPr>
          <w:gridBefore w:val="1"/>
          <w:wBefore w:w="274" w:type="dxa"/>
          <w:trHeight w:val="2642"/>
          <w:jc w:val="center"/>
        </w:trPr>
        <w:tc>
          <w:tcPr>
            <w:tcW w:w="10299" w:type="dxa"/>
            <w:gridSpan w:val="6"/>
          </w:tcPr>
          <w:p w14:paraId="40B847D2" w14:textId="77777777" w:rsidR="00EC68D3" w:rsidRDefault="00EC68D3" w:rsidP="00D63BBF">
            <w:pPr>
              <w:bidi/>
              <w:spacing w:line="276" w:lineRule="auto"/>
              <w:ind w:firstLine="720"/>
              <w:jc w:val="right"/>
              <w:rPr>
                <w:rFonts w:ascii="Sakkal Majalla" w:eastAsia="Times New Roman" w:hAnsi="Sakkal Majalla" w:cs="Sakkal Majalla"/>
                <w:sz w:val="28"/>
                <w:szCs w:val="28"/>
                <w:lang w:bidi="ar-JO"/>
              </w:rPr>
            </w:pPr>
          </w:p>
          <w:p w14:paraId="29D7D1A9" w14:textId="263E57BA" w:rsidR="00D63BBF" w:rsidRPr="00D960E6" w:rsidRDefault="00D63BBF" w:rsidP="00EC68D3">
            <w:pPr>
              <w:bidi/>
              <w:spacing w:line="276" w:lineRule="auto"/>
              <w:ind w:firstLine="720"/>
              <w:jc w:val="right"/>
              <w:rPr>
                <w:rFonts w:ascii="Sakkal Majalla" w:eastAsia="Times New Roman" w:hAnsi="Sakkal Majalla" w:cs="Sakkal Majalla"/>
                <w:sz w:val="28"/>
                <w:szCs w:val="28"/>
                <w:rtl/>
                <w:lang w:bidi="ar-JO"/>
              </w:rPr>
            </w:pPr>
            <w:r>
              <w:rPr>
                <w:rFonts w:ascii="Sakkal Majalla" w:eastAsia="Times New Roman" w:hAnsi="Sakkal Majalla" w:cs="Sakkal Majalla"/>
                <w:sz w:val="28"/>
                <w:szCs w:val="28"/>
                <w:lang w:bidi="ar-JO"/>
              </w:rPr>
              <w:t xml:space="preserve">The course aims at introducing the students to  various types of Travel Agencies, their activities, such as Hotel businesses, car rent, laying down touristic programs, and cost preparation of trips and programs. It also introduces touristic guidance and </w:t>
            </w:r>
            <w:r w:rsidR="00EC68D3">
              <w:rPr>
                <w:rFonts w:ascii="Sakkal Majalla" w:eastAsia="Times New Roman" w:hAnsi="Sakkal Majalla" w:cs="Sakkal Majalla"/>
                <w:sz w:val="28"/>
                <w:szCs w:val="28"/>
                <w:lang w:bidi="ar-JO"/>
              </w:rPr>
              <w:t>highlights</w:t>
            </w:r>
            <w:r>
              <w:rPr>
                <w:rFonts w:ascii="Sakkal Majalla" w:eastAsia="Times New Roman" w:hAnsi="Sakkal Majalla" w:cs="Sakkal Majalla"/>
                <w:sz w:val="28"/>
                <w:szCs w:val="28"/>
                <w:lang w:bidi="ar-JO"/>
              </w:rPr>
              <w:t xml:space="preserve"> the important role and the duties and responsibilities of tourist guides. Moreover, the course </w:t>
            </w:r>
            <w:r w:rsidR="00EC68D3">
              <w:rPr>
                <w:rFonts w:ascii="Sakkal Majalla" w:eastAsia="Times New Roman" w:hAnsi="Sakkal Majalla" w:cs="Sakkal Majalla"/>
                <w:sz w:val="28"/>
                <w:szCs w:val="28"/>
                <w:lang w:bidi="ar-JO"/>
              </w:rPr>
              <w:t xml:space="preserve">focuses on methods of dealing with tourist groups, types of guidance, and the characteristics and skills of a good guide. It also sheds light on the ethics of the profession and the future of the professional guide.  </w:t>
            </w:r>
            <w:r>
              <w:rPr>
                <w:rFonts w:ascii="Sakkal Majalla" w:eastAsia="Times New Roman" w:hAnsi="Sakkal Majalla" w:cs="Sakkal Majalla"/>
                <w:sz w:val="28"/>
                <w:szCs w:val="28"/>
                <w:lang w:bidi="ar-JO"/>
              </w:rPr>
              <w:t xml:space="preserve">  </w:t>
            </w:r>
          </w:p>
        </w:tc>
      </w:tr>
      <w:tr w:rsidR="00E0024C" w:rsidRPr="00597755" w14:paraId="45D78201" w14:textId="77777777" w:rsidTr="00D63BBF">
        <w:trPr>
          <w:gridBefore w:val="1"/>
          <w:wBefore w:w="274" w:type="dxa"/>
          <w:jc w:val="center"/>
        </w:trPr>
        <w:tc>
          <w:tcPr>
            <w:tcW w:w="10299" w:type="dxa"/>
            <w:gridSpan w:val="6"/>
            <w:shd w:val="clear" w:color="auto" w:fill="DEEAF6" w:themeFill="accent1" w:themeFillTint="33"/>
          </w:tcPr>
          <w:p w14:paraId="38D105C7" w14:textId="702F47A9" w:rsidR="00E0024C" w:rsidRPr="00E0024C" w:rsidRDefault="00EC68D3"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597755" w14:paraId="000718BD" w14:textId="77777777" w:rsidTr="00D63BBF">
        <w:trPr>
          <w:gridBefore w:val="1"/>
          <w:wBefore w:w="274" w:type="dxa"/>
          <w:trHeight w:val="4080"/>
          <w:jc w:val="center"/>
        </w:trPr>
        <w:tc>
          <w:tcPr>
            <w:tcW w:w="10299" w:type="dxa"/>
            <w:gridSpan w:val="6"/>
          </w:tcPr>
          <w:p w14:paraId="60DD014C" w14:textId="3113CA2D"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Lecture1+2: Bookings</w:t>
            </w:r>
          </w:p>
          <w:p w14:paraId="5F3FDF70" w14:textId="180CE60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Lecture3: Car Rent Services</w:t>
            </w:r>
          </w:p>
          <w:p w14:paraId="41E14D58" w14:textId="74720A81"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Lecture4: Touristic Media</w:t>
            </w:r>
          </w:p>
          <w:p w14:paraId="5609F963" w14:textId="7C462406"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Lecture5: Preparing Touristic Programs</w:t>
            </w:r>
          </w:p>
          <w:p w14:paraId="0DC2E8EC" w14:textId="7777777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Lecture6+7: Cost Preparation of Touristic Programs</w:t>
            </w:r>
          </w:p>
          <w:p w14:paraId="1BB4A6B9" w14:textId="7777777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Lecture8: Touristic Guidance: definitions, importance and principles</w:t>
            </w:r>
          </w:p>
          <w:p w14:paraId="29D53021" w14:textId="7777777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Lecture9: Touristic Guide1</w:t>
            </w:r>
          </w:p>
          <w:p w14:paraId="2A82B5A7" w14:textId="7777777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Lecture10: Touristic Guide 2</w:t>
            </w:r>
          </w:p>
          <w:p w14:paraId="3229A600" w14:textId="77777777" w:rsidR="00EC68D3"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Lecture11: Travel Documents</w:t>
            </w:r>
          </w:p>
          <w:p w14:paraId="29E0E687" w14:textId="0BBB571A" w:rsidR="00EC68D3" w:rsidRPr="007B7385" w:rsidRDefault="00EC68D3" w:rsidP="00EC68D3">
            <w:pPr>
              <w:bidi/>
              <w:jc w:val="right"/>
              <w:rPr>
                <w:rFonts w:ascii="Sakkal Majalla" w:eastAsia="Calibri" w:hAnsi="Sakkal Majalla" w:cs="Sakkal Majalla"/>
                <w:sz w:val="28"/>
                <w:szCs w:val="28"/>
              </w:rPr>
            </w:pPr>
            <w:r>
              <w:rPr>
                <w:rFonts w:ascii="Sakkal Majalla" w:eastAsia="Calibri" w:hAnsi="Sakkal Majalla" w:cs="Sakkal Majalla"/>
                <w:sz w:val="28"/>
                <w:szCs w:val="28"/>
              </w:rPr>
              <w:t>Lecture12: Characteristics of Tourists according to Nationality</w:t>
            </w:r>
          </w:p>
          <w:p w14:paraId="54BADAAC" w14:textId="77777777" w:rsidR="00E0024C" w:rsidRDefault="00E0024C" w:rsidP="00A97C9E">
            <w:pPr>
              <w:bidi/>
              <w:spacing w:after="160" w:line="259" w:lineRule="auto"/>
              <w:jc w:val="both"/>
              <w:rPr>
                <w:rFonts w:ascii="Sakkal Majalla" w:eastAsia="Calibri" w:hAnsi="Sakkal Majalla" w:cs="Sakkal Majalla"/>
                <w:sz w:val="28"/>
                <w:szCs w:val="28"/>
              </w:rPr>
            </w:pPr>
          </w:p>
          <w:p w14:paraId="1F63E6C8" w14:textId="77777777" w:rsidR="00EC68D3" w:rsidRDefault="00EC68D3" w:rsidP="00EC68D3">
            <w:pPr>
              <w:bidi/>
              <w:spacing w:after="160" w:line="259" w:lineRule="auto"/>
              <w:jc w:val="both"/>
              <w:rPr>
                <w:rFonts w:ascii="Sakkal Majalla" w:eastAsia="Calibri" w:hAnsi="Sakkal Majalla" w:cs="Sakkal Majalla"/>
                <w:sz w:val="28"/>
                <w:szCs w:val="28"/>
              </w:rPr>
            </w:pPr>
          </w:p>
          <w:p w14:paraId="56994884" w14:textId="77777777" w:rsidR="00EC68D3" w:rsidRDefault="00EC68D3" w:rsidP="00EC68D3">
            <w:pPr>
              <w:bidi/>
              <w:spacing w:after="160" w:line="259" w:lineRule="auto"/>
              <w:jc w:val="both"/>
              <w:rPr>
                <w:rFonts w:ascii="Sakkal Majalla" w:eastAsia="Calibri" w:hAnsi="Sakkal Majalla" w:cs="Sakkal Majalla"/>
                <w:sz w:val="28"/>
                <w:szCs w:val="28"/>
              </w:rPr>
            </w:pPr>
          </w:p>
          <w:p w14:paraId="517FE331" w14:textId="77777777" w:rsidR="00EC68D3" w:rsidRDefault="00EC68D3" w:rsidP="00EC68D3">
            <w:pPr>
              <w:bidi/>
              <w:spacing w:after="160" w:line="259" w:lineRule="auto"/>
              <w:jc w:val="both"/>
              <w:rPr>
                <w:rFonts w:ascii="Sakkal Majalla" w:eastAsia="Calibri" w:hAnsi="Sakkal Majalla" w:cs="Sakkal Majalla"/>
                <w:sz w:val="28"/>
                <w:szCs w:val="28"/>
              </w:rPr>
            </w:pPr>
          </w:p>
          <w:p w14:paraId="6A40BCD5" w14:textId="2D093173" w:rsidR="00EC68D3" w:rsidRPr="00A97C9E" w:rsidRDefault="00EC68D3" w:rsidP="00EC68D3">
            <w:pPr>
              <w:bidi/>
              <w:spacing w:after="160" w:line="259" w:lineRule="auto"/>
              <w:jc w:val="both"/>
              <w:rPr>
                <w:rFonts w:ascii="Times New Roman" w:eastAsia="Calibri" w:hAnsi="Times New Roman" w:cs="Times New Roman"/>
                <w:sz w:val="28"/>
                <w:szCs w:val="28"/>
                <w:rtl/>
              </w:rPr>
            </w:pPr>
          </w:p>
        </w:tc>
      </w:tr>
      <w:tr w:rsidR="00FC787A" w:rsidRPr="00597755" w14:paraId="522E6536" w14:textId="77777777" w:rsidTr="00D63BBF">
        <w:tblPrEx>
          <w:jc w:val="left"/>
        </w:tblPrEx>
        <w:trPr>
          <w:gridAfter w:val="1"/>
          <w:wAfter w:w="684" w:type="dxa"/>
        </w:trPr>
        <w:tc>
          <w:tcPr>
            <w:tcW w:w="9889" w:type="dxa"/>
            <w:gridSpan w:val="6"/>
            <w:shd w:val="clear" w:color="auto" w:fill="DEEAF6" w:themeFill="accent1" w:themeFillTint="33"/>
          </w:tcPr>
          <w:p w14:paraId="4006711E" w14:textId="7BF736F1" w:rsidR="00FC787A" w:rsidRPr="00FC787A" w:rsidRDefault="00B101B5" w:rsidP="00FC787A">
            <w:pPr>
              <w:ind w:left="738"/>
              <w:jc w:val="center"/>
              <w:rPr>
                <w:rFonts w:ascii="Sakkal Majalla" w:hAnsi="Sakkal Majalla" w:cs="Sakkal Majalla"/>
                <w:b/>
                <w:bCs/>
                <w:color w:val="000000" w:themeColor="text1"/>
                <w:sz w:val="24"/>
                <w:szCs w:val="24"/>
              </w:rPr>
            </w:pPr>
            <w:r>
              <w:rPr>
                <w:rFonts w:ascii="Sakkal Majalla" w:hAnsi="Sakkal Majalla" w:cs="Sakkal Majalla"/>
                <w:b/>
                <w:bCs/>
                <w:color w:val="000000" w:themeColor="text1"/>
                <w:sz w:val="24"/>
                <w:szCs w:val="24"/>
              </w:rPr>
              <w:lastRenderedPageBreak/>
              <w:t>References</w:t>
            </w:r>
          </w:p>
        </w:tc>
      </w:tr>
      <w:tr w:rsidR="00FC787A" w:rsidRPr="00597755" w14:paraId="32751209" w14:textId="77777777" w:rsidTr="00D63BBF">
        <w:tblPrEx>
          <w:jc w:val="left"/>
        </w:tblPrEx>
        <w:trPr>
          <w:gridAfter w:val="1"/>
          <w:wAfter w:w="684" w:type="dxa"/>
          <w:trHeight w:val="1279"/>
        </w:trPr>
        <w:tc>
          <w:tcPr>
            <w:tcW w:w="9889" w:type="dxa"/>
            <w:gridSpan w:val="6"/>
          </w:tcPr>
          <w:p w14:paraId="68A4DD4A" w14:textId="77777777" w:rsidR="00E0024C" w:rsidRDefault="00E0024C" w:rsidP="005A64EB">
            <w:pPr>
              <w:bidi/>
              <w:contextualSpacing/>
              <w:rPr>
                <w:rFonts w:ascii="Calibri" w:eastAsia="Calibri" w:hAnsi="Calibri" w:cs="Arial"/>
                <w:b/>
                <w:bCs/>
                <w:rtl/>
              </w:rPr>
            </w:pPr>
          </w:p>
          <w:p w14:paraId="1085E06F" w14:textId="77777777" w:rsidR="004B0267" w:rsidRPr="00E81367" w:rsidRDefault="004B0267" w:rsidP="004B0267">
            <w:pPr>
              <w:bidi/>
              <w:spacing w:after="160" w:line="259" w:lineRule="auto"/>
              <w:ind w:left="720"/>
              <w:contextualSpacing/>
              <w:rPr>
                <w:rFonts w:ascii="Sakkal Majalla" w:eastAsia="Calibri" w:hAnsi="Sakkal Majalla" w:cs="Sakkal Majalla"/>
                <w:sz w:val="28"/>
                <w:szCs w:val="28"/>
                <w:rtl/>
              </w:rPr>
            </w:pPr>
            <w:r w:rsidRPr="00E81367">
              <w:rPr>
                <w:rFonts w:ascii="Sakkal Majalla" w:eastAsia="Calibri" w:hAnsi="Sakkal Majalla" w:cs="Sakkal Majalla"/>
                <w:sz w:val="28"/>
                <w:szCs w:val="28"/>
                <w:rtl/>
              </w:rPr>
              <w:t>كتاب وكالات السياحة والسفر – المؤسسة العامة للتدريب التقني والمهني /السعودية</w:t>
            </w:r>
          </w:p>
          <w:p w14:paraId="7AFFB4D3" w14:textId="77777777" w:rsidR="004B0267" w:rsidRPr="00E81367" w:rsidRDefault="004B0267" w:rsidP="004B0267">
            <w:pPr>
              <w:bidi/>
              <w:spacing w:after="160" w:line="259" w:lineRule="auto"/>
              <w:ind w:left="720"/>
              <w:contextualSpacing/>
              <w:rPr>
                <w:rFonts w:ascii="Sakkal Majalla" w:eastAsia="Calibri" w:hAnsi="Sakkal Majalla" w:cs="Sakkal Majalla"/>
                <w:sz w:val="28"/>
                <w:szCs w:val="28"/>
                <w:rtl/>
              </w:rPr>
            </w:pPr>
            <w:r w:rsidRPr="00E81367">
              <w:rPr>
                <w:rFonts w:ascii="Sakkal Majalla" w:eastAsia="Calibri" w:hAnsi="Sakkal Majalla" w:cs="Sakkal Majalla"/>
                <w:sz w:val="28"/>
                <w:szCs w:val="28"/>
                <w:rtl/>
              </w:rPr>
              <w:t>كتاب فن الدلالة السياحية       - د. خالد مقابلة / الاردن</w:t>
            </w:r>
          </w:p>
          <w:p w14:paraId="58EDB63C" w14:textId="23DC23D7" w:rsidR="005A64EB" w:rsidRPr="00E546A6" w:rsidRDefault="004B0267" w:rsidP="00E546A6">
            <w:pPr>
              <w:bidi/>
              <w:spacing w:after="160" w:line="259" w:lineRule="auto"/>
              <w:ind w:left="720"/>
              <w:contextualSpacing/>
              <w:rPr>
                <w:rFonts w:ascii="Calibri" w:eastAsia="Calibri" w:hAnsi="Calibri" w:cs="Arial"/>
                <w:b/>
                <w:bCs/>
              </w:rPr>
            </w:pPr>
            <w:r w:rsidRPr="00E81367">
              <w:rPr>
                <w:rFonts w:ascii="Sakkal Majalla" w:eastAsia="Calibri" w:hAnsi="Sakkal Majalla" w:cs="Sakkal Majalla"/>
                <w:sz w:val="28"/>
                <w:szCs w:val="28"/>
                <w:rtl/>
              </w:rPr>
              <w:t>مقررات الارشاد السياحي في كلية السياحة والفنادق جامعة البعث/  الجمهورية العربية السورية</w:t>
            </w:r>
          </w:p>
        </w:tc>
      </w:tr>
    </w:tbl>
    <w:p w14:paraId="1E7CC72A" w14:textId="77777777" w:rsidR="006713DA" w:rsidRPr="00306C3E" w:rsidRDefault="006713DA" w:rsidP="00115BEE">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43244"/>
    <w:multiLevelType w:val="hybridMultilevel"/>
    <w:tmpl w:val="DDD6F62C"/>
    <w:lvl w:ilvl="0" w:tplc="5892652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5"/>
  </w:num>
  <w:num w:numId="6">
    <w:abstractNumId w:val="3"/>
  </w:num>
  <w:num w:numId="7">
    <w:abstractNumId w:val="1"/>
  </w:num>
  <w:num w:numId="8">
    <w:abstractNumId w:val="0"/>
  </w:num>
  <w:num w:numId="9">
    <w:abstractNumId w:val="8"/>
  </w:num>
  <w:num w:numId="10">
    <w:abstractNumId w:val="4"/>
  </w:num>
  <w:num w:numId="11">
    <w:abstractNumId w:val="7"/>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15BEE"/>
    <w:rsid w:val="00122CDB"/>
    <w:rsid w:val="00132A29"/>
    <w:rsid w:val="001778A3"/>
    <w:rsid w:val="001931B6"/>
    <w:rsid w:val="00207200"/>
    <w:rsid w:val="00227602"/>
    <w:rsid w:val="002325F8"/>
    <w:rsid w:val="00236D64"/>
    <w:rsid w:val="00246547"/>
    <w:rsid w:val="00284610"/>
    <w:rsid w:val="00295779"/>
    <w:rsid w:val="002B0F28"/>
    <w:rsid w:val="00306C3E"/>
    <w:rsid w:val="00317361"/>
    <w:rsid w:val="00334B71"/>
    <w:rsid w:val="003552E9"/>
    <w:rsid w:val="00362C9E"/>
    <w:rsid w:val="003A67F7"/>
    <w:rsid w:val="003C634E"/>
    <w:rsid w:val="003F060C"/>
    <w:rsid w:val="00427CA0"/>
    <w:rsid w:val="00461CC6"/>
    <w:rsid w:val="00476339"/>
    <w:rsid w:val="004A07BE"/>
    <w:rsid w:val="004B0267"/>
    <w:rsid w:val="004D349F"/>
    <w:rsid w:val="005604E2"/>
    <w:rsid w:val="00560B01"/>
    <w:rsid w:val="00597755"/>
    <w:rsid w:val="005A64EB"/>
    <w:rsid w:val="005C683F"/>
    <w:rsid w:val="0060086C"/>
    <w:rsid w:val="00620ABB"/>
    <w:rsid w:val="006713DA"/>
    <w:rsid w:val="006A66D6"/>
    <w:rsid w:val="006C6EC1"/>
    <w:rsid w:val="006D5A3D"/>
    <w:rsid w:val="007079B4"/>
    <w:rsid w:val="00723DE5"/>
    <w:rsid w:val="00752826"/>
    <w:rsid w:val="007B7385"/>
    <w:rsid w:val="00862029"/>
    <w:rsid w:val="00867ABC"/>
    <w:rsid w:val="00896361"/>
    <w:rsid w:val="008A7E68"/>
    <w:rsid w:val="008B6E84"/>
    <w:rsid w:val="008F2EF9"/>
    <w:rsid w:val="00915CE1"/>
    <w:rsid w:val="00942519"/>
    <w:rsid w:val="009455CB"/>
    <w:rsid w:val="009A6988"/>
    <w:rsid w:val="009B11C1"/>
    <w:rsid w:val="009F42C5"/>
    <w:rsid w:val="00A57C1D"/>
    <w:rsid w:val="00A97C9E"/>
    <w:rsid w:val="00AD5001"/>
    <w:rsid w:val="00B101B5"/>
    <w:rsid w:val="00B31C6D"/>
    <w:rsid w:val="00B506FD"/>
    <w:rsid w:val="00BC44F1"/>
    <w:rsid w:val="00BD775F"/>
    <w:rsid w:val="00BE073B"/>
    <w:rsid w:val="00BE2058"/>
    <w:rsid w:val="00C22206"/>
    <w:rsid w:val="00C94290"/>
    <w:rsid w:val="00CB56C1"/>
    <w:rsid w:val="00CE0526"/>
    <w:rsid w:val="00CF4802"/>
    <w:rsid w:val="00D13646"/>
    <w:rsid w:val="00D30681"/>
    <w:rsid w:val="00D63BBF"/>
    <w:rsid w:val="00D960E6"/>
    <w:rsid w:val="00DE2EE1"/>
    <w:rsid w:val="00E0024C"/>
    <w:rsid w:val="00E12993"/>
    <w:rsid w:val="00E20778"/>
    <w:rsid w:val="00E26D02"/>
    <w:rsid w:val="00E45975"/>
    <w:rsid w:val="00E5056A"/>
    <w:rsid w:val="00E546A6"/>
    <w:rsid w:val="00E81367"/>
    <w:rsid w:val="00EA1D5C"/>
    <w:rsid w:val="00EA5FEB"/>
    <w:rsid w:val="00EC4B92"/>
    <w:rsid w:val="00EC68D3"/>
    <w:rsid w:val="00EC7D36"/>
    <w:rsid w:val="00ED17D2"/>
    <w:rsid w:val="00F54EC5"/>
    <w:rsid w:val="00F71DCF"/>
    <w:rsid w:val="00F72B92"/>
    <w:rsid w:val="00F83A07"/>
    <w:rsid w:val="00FB1D0E"/>
    <w:rsid w:val="00FB6750"/>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540624572">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1270</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4</cp:revision>
  <cp:lastPrinted>2020-02-16T10:15:00Z</cp:lastPrinted>
  <dcterms:created xsi:type="dcterms:W3CDTF">2021-09-01T19:06:00Z</dcterms:created>
  <dcterms:modified xsi:type="dcterms:W3CDTF">2021-09-02T08:11:00Z</dcterms:modified>
</cp:coreProperties>
</file>