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2A97" w14:textId="77777777" w:rsidR="00306C3E" w:rsidRDefault="00306C3E" w:rsidP="00306C3E">
      <w:pPr>
        <w:rPr>
          <w:rFonts w:ascii="Sakkal Majalla" w:hAnsi="Sakkal Majalla" w:cs="Sakkal Majalla"/>
          <w:sz w:val="24"/>
          <w:szCs w:val="24"/>
        </w:rPr>
      </w:pPr>
      <w:r w:rsidRPr="00597755">
        <w:rPr>
          <w:rFonts w:ascii="Sakkal Majalla" w:hAnsi="Sakkal Majalla" w:cs="Sakkal Majalla"/>
          <w:noProof/>
          <w:sz w:val="24"/>
          <w:szCs w:val="24"/>
        </w:rPr>
        <w:drawing>
          <wp:anchor distT="0" distB="0" distL="114300" distR="114300" simplePos="0" relativeHeight="251658240" behindDoc="0" locked="0" layoutInCell="1" allowOverlap="1" wp14:anchorId="33F14DA2" wp14:editId="4B3BFC3E">
            <wp:simplePos x="0" y="0"/>
            <wp:positionH relativeFrom="margin">
              <wp:posOffset>2333625</wp:posOffset>
            </wp:positionH>
            <wp:positionV relativeFrom="paragraph">
              <wp:posOffset>0</wp:posOffset>
            </wp:positionV>
            <wp:extent cx="770400" cy="1162813"/>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400" cy="1162813"/>
                    </a:xfrm>
                    <a:prstGeom prst="rect">
                      <a:avLst/>
                    </a:prstGeom>
                  </pic:spPr>
                </pic:pic>
              </a:graphicData>
            </a:graphic>
          </wp:anchor>
        </w:drawing>
      </w:r>
    </w:p>
    <w:p w14:paraId="11DBA791" w14:textId="77777777" w:rsidR="00306C3E" w:rsidRDefault="00306C3E" w:rsidP="00306C3E">
      <w:pPr>
        <w:rPr>
          <w:rFonts w:ascii="Sakkal Majalla" w:hAnsi="Sakkal Majalla" w:cs="Sakkal Majalla"/>
          <w:sz w:val="24"/>
          <w:szCs w:val="24"/>
        </w:rPr>
      </w:pPr>
    </w:p>
    <w:p w14:paraId="32B82ECF" w14:textId="77777777" w:rsidR="00620ABB" w:rsidRDefault="00620ABB" w:rsidP="00306C3E">
      <w:pPr>
        <w:rPr>
          <w:rFonts w:ascii="Sakkal Majalla" w:hAnsi="Sakkal Majalla" w:cs="Sakkal Majalla"/>
          <w:sz w:val="24"/>
          <w:szCs w:val="24"/>
          <w:rtl/>
        </w:rPr>
      </w:pPr>
    </w:p>
    <w:p w14:paraId="5EE87977" w14:textId="77777777" w:rsidR="00EC7D36" w:rsidRPr="00597755" w:rsidRDefault="00EC7D36" w:rsidP="00EC7D36">
      <w:pPr>
        <w:bidi/>
        <w:rPr>
          <w:rFonts w:ascii="Sakkal Majalla" w:hAnsi="Sakkal Majalla" w:cs="Sakkal Majalla"/>
          <w:sz w:val="24"/>
          <w:szCs w:val="24"/>
          <w:rtl/>
        </w:rPr>
      </w:pPr>
    </w:p>
    <w:p w14:paraId="1788A1E6" w14:textId="77777777" w:rsidR="00EC7D36" w:rsidRDefault="006713DA" w:rsidP="00EC7D36">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     توصيف مقرر دراسي</w:t>
      </w:r>
    </w:p>
    <w:p w14:paraId="6FB7BBF5" w14:textId="77777777" w:rsidR="00306C3E" w:rsidRPr="00306C3E" w:rsidRDefault="00306C3E" w:rsidP="00306C3E">
      <w:pPr>
        <w:jc w:val="center"/>
        <w:rPr>
          <w:rFonts w:ascii="Sakkal Majalla" w:hAnsi="Sakkal Majalla" w:cs="Sakkal Majalla"/>
          <w:b/>
          <w:bCs/>
          <w:sz w:val="28"/>
          <w:szCs w:val="28"/>
        </w:rPr>
      </w:pPr>
    </w:p>
    <w:tbl>
      <w:tblPr>
        <w:tblStyle w:val="TableGrid"/>
        <w:tblW w:w="10255" w:type="dxa"/>
        <w:jc w:val="center"/>
        <w:tblLook w:val="04A0" w:firstRow="1" w:lastRow="0" w:firstColumn="1" w:lastColumn="0" w:noHBand="0" w:noVBand="1"/>
      </w:tblPr>
      <w:tblGrid>
        <w:gridCol w:w="1733"/>
        <w:gridCol w:w="1734"/>
        <w:gridCol w:w="1639"/>
        <w:gridCol w:w="1639"/>
        <w:gridCol w:w="3510"/>
      </w:tblGrid>
      <w:tr w:rsidR="00EC7D36" w:rsidRPr="00597755" w14:paraId="4BED19C4" w14:textId="77777777" w:rsidTr="00E0024C">
        <w:trPr>
          <w:jc w:val="center"/>
        </w:trPr>
        <w:tc>
          <w:tcPr>
            <w:tcW w:w="3467" w:type="dxa"/>
            <w:gridSpan w:val="2"/>
            <w:tcBorders>
              <w:bottom w:val="single" w:sz="4" w:space="0" w:color="000000" w:themeColor="text1"/>
              <w:right w:val="single" w:sz="4" w:space="0" w:color="auto"/>
            </w:tcBorders>
            <w:shd w:val="clear" w:color="auto" w:fill="DEEAF6" w:themeFill="accent1" w:themeFillTint="33"/>
          </w:tcPr>
          <w:p w14:paraId="76B2AA2D" w14:textId="58C5BD48" w:rsidR="00EC7D36" w:rsidRPr="002D71C9" w:rsidRDefault="00EC7D36" w:rsidP="002D71C9">
            <w:pPr>
              <w:ind w:left="738"/>
              <w:jc w:val="right"/>
              <w:rPr>
                <w:rFonts w:ascii="Sakkal Majalla" w:hAnsi="Sakkal Majalla" w:cs="Sakkal Majalla"/>
                <w:b/>
                <w:bCs/>
                <w:color w:val="000000" w:themeColor="text1"/>
                <w:sz w:val="24"/>
                <w:szCs w:val="24"/>
                <w:rtl/>
                <w:lang w:val="de-DE" w:bidi="ar-SY"/>
              </w:rPr>
            </w:pPr>
            <w:r w:rsidRPr="00FC787A">
              <w:rPr>
                <w:rFonts w:ascii="Sakkal Majalla" w:hAnsi="Sakkal Majalla" w:cs="Sakkal Majalla" w:hint="cs"/>
                <w:b/>
                <w:bCs/>
                <w:color w:val="000000" w:themeColor="text1"/>
                <w:sz w:val="24"/>
                <w:szCs w:val="24"/>
                <w:rtl/>
              </w:rPr>
              <w:t>قسم:</w:t>
            </w:r>
            <w:r w:rsidR="00C86AA5">
              <w:rPr>
                <w:rFonts w:ascii="Sakkal Majalla" w:hAnsi="Sakkal Majalla" w:cs="Sakkal Majalla" w:hint="cs"/>
                <w:b/>
                <w:bCs/>
                <w:color w:val="000000" w:themeColor="text1"/>
                <w:sz w:val="24"/>
                <w:szCs w:val="24"/>
                <w:rtl/>
              </w:rPr>
              <w:t xml:space="preserve"> الم</w:t>
            </w:r>
            <w:r w:rsidR="002D71C9">
              <w:rPr>
                <w:rFonts w:ascii="Sakkal Majalla" w:hAnsi="Sakkal Majalla" w:cs="Sakkal Majalla" w:hint="cs"/>
                <w:b/>
                <w:bCs/>
                <w:color w:val="000000" w:themeColor="text1"/>
                <w:sz w:val="24"/>
                <w:szCs w:val="24"/>
                <w:rtl/>
                <w:lang w:val="de-DE" w:bidi="ar-SY"/>
              </w:rPr>
              <w:t>دنية</w:t>
            </w:r>
          </w:p>
        </w:tc>
        <w:tc>
          <w:tcPr>
            <w:tcW w:w="6788" w:type="dxa"/>
            <w:gridSpan w:val="3"/>
            <w:tcBorders>
              <w:bottom w:val="single" w:sz="4" w:space="0" w:color="000000" w:themeColor="text1"/>
            </w:tcBorders>
            <w:shd w:val="clear" w:color="auto" w:fill="DEEAF6" w:themeFill="accent1" w:themeFillTint="33"/>
            <w:vAlign w:val="center"/>
          </w:tcPr>
          <w:p w14:paraId="3F376A12" w14:textId="66CE588B" w:rsidR="00EC7D36" w:rsidRPr="00FC787A" w:rsidRDefault="00EC7D36" w:rsidP="00FC787A">
            <w:pPr>
              <w:tabs>
                <w:tab w:val="left" w:pos="2175"/>
                <w:tab w:val="right" w:pos="3294"/>
              </w:tabs>
              <w:ind w:left="738"/>
              <w:jc w:val="right"/>
              <w:rPr>
                <w:rFonts w:ascii="Sakkal Majalla" w:hAnsi="Sakkal Majalla" w:cs="Sakkal Majalla"/>
                <w:b/>
                <w:bCs/>
                <w:color w:val="000000" w:themeColor="text1"/>
                <w:sz w:val="24"/>
                <w:szCs w:val="24"/>
                <w:rtl/>
                <w:lang w:bidi="ar-SY"/>
              </w:rPr>
            </w:pPr>
            <w:r w:rsidRPr="00FC787A">
              <w:rPr>
                <w:rFonts w:ascii="Sakkal Majalla" w:hAnsi="Sakkal Majalla" w:cs="Sakkal Majalla" w:hint="cs"/>
                <w:b/>
                <w:bCs/>
                <w:color w:val="000000" w:themeColor="text1"/>
                <w:sz w:val="24"/>
                <w:szCs w:val="24"/>
                <w:rtl/>
              </w:rPr>
              <w:t>كلية:</w:t>
            </w:r>
            <w:r w:rsidR="00C86AA5">
              <w:rPr>
                <w:rFonts w:ascii="Sakkal Majalla" w:hAnsi="Sakkal Majalla" w:cs="Sakkal Majalla" w:hint="cs"/>
                <w:b/>
                <w:bCs/>
                <w:color w:val="000000" w:themeColor="text1"/>
                <w:sz w:val="24"/>
                <w:szCs w:val="24"/>
                <w:rtl/>
                <w:lang w:bidi="ar-SY"/>
              </w:rPr>
              <w:t xml:space="preserve"> الهندسة</w:t>
            </w:r>
          </w:p>
        </w:tc>
      </w:tr>
      <w:tr w:rsidR="00E45975" w:rsidRPr="00597755" w14:paraId="22073A96" w14:textId="77777777" w:rsidTr="00EC7D36">
        <w:trPr>
          <w:trHeight w:val="472"/>
          <w:jc w:val="center"/>
        </w:trPr>
        <w:tc>
          <w:tcPr>
            <w:tcW w:w="1733" w:type="dxa"/>
            <w:tcBorders>
              <w:right w:val="single" w:sz="4" w:space="0" w:color="auto"/>
            </w:tcBorders>
          </w:tcPr>
          <w:p w14:paraId="62025D40" w14:textId="57F0DD4D" w:rsidR="00E45975" w:rsidRPr="007909A3" w:rsidRDefault="007909A3" w:rsidP="007909A3">
            <w:pPr>
              <w:jc w:val="center"/>
              <w:rPr>
                <w:rFonts w:ascii="Sakkal Majalla" w:hAnsi="Sakkal Majalla" w:cs="Sakkal Majalla"/>
                <w:sz w:val="24"/>
                <w:szCs w:val="24"/>
                <w:rtl/>
                <w:lang w:bidi="ar-SY"/>
              </w:rPr>
            </w:pPr>
            <w:r w:rsidRPr="007909A3">
              <w:rPr>
                <w:rFonts w:ascii="Sakkal Majalla" w:hAnsi="Sakkal Majalla" w:cs="Sakkal Majalla"/>
                <w:sz w:val="28"/>
              </w:rPr>
              <w:t>CEFC101</w:t>
            </w:r>
          </w:p>
        </w:tc>
        <w:tc>
          <w:tcPr>
            <w:tcW w:w="1734" w:type="dxa"/>
            <w:tcBorders>
              <w:right w:val="single" w:sz="4" w:space="0" w:color="auto"/>
            </w:tcBorders>
          </w:tcPr>
          <w:p w14:paraId="0FC0536B" w14:textId="77777777" w:rsidR="00E45975" w:rsidRPr="00597755" w:rsidRDefault="00E45975" w:rsidP="00E45975">
            <w:pPr>
              <w:jc w:val="center"/>
              <w:rPr>
                <w:rFonts w:ascii="Sakkal Majalla" w:hAnsi="Sakkal Majalla" w:cs="Sakkal Majalla"/>
                <w:sz w:val="24"/>
                <w:szCs w:val="24"/>
                <w:rtl/>
              </w:rPr>
            </w:pPr>
            <w:r w:rsidRPr="00597755">
              <w:rPr>
                <w:rFonts w:ascii="Sakkal Majalla" w:hAnsi="Sakkal Majalla" w:cs="Sakkal Majalla" w:hint="cs"/>
                <w:sz w:val="24"/>
                <w:szCs w:val="24"/>
                <w:rtl/>
              </w:rPr>
              <w:t>رمز المقرر:</w:t>
            </w:r>
          </w:p>
        </w:tc>
        <w:tc>
          <w:tcPr>
            <w:tcW w:w="3278" w:type="dxa"/>
            <w:gridSpan w:val="2"/>
            <w:tcBorders>
              <w:left w:val="single" w:sz="4" w:space="0" w:color="auto"/>
              <w:right w:val="single" w:sz="4" w:space="0" w:color="auto"/>
            </w:tcBorders>
          </w:tcPr>
          <w:p w14:paraId="604CEA50" w14:textId="74B20ACC" w:rsidR="00E45975" w:rsidRPr="00C86AA5" w:rsidRDefault="00C86AA5" w:rsidP="00C86AA5">
            <w:pPr>
              <w:jc w:val="center"/>
              <w:rPr>
                <w:rFonts w:ascii="Sakkal Majalla" w:hAnsi="Sakkal Majalla" w:cs="Sakkal Majalla"/>
                <w:sz w:val="24"/>
                <w:szCs w:val="24"/>
                <w:rtl/>
                <w:lang w:val="de-DE" w:bidi="ar-SY"/>
              </w:rPr>
            </w:pPr>
            <w:r>
              <w:rPr>
                <w:rFonts w:ascii="Sakkal Majalla" w:hAnsi="Sakkal Majalla" w:cs="Sakkal Majalla" w:hint="cs"/>
                <w:sz w:val="24"/>
                <w:szCs w:val="24"/>
                <w:rtl/>
                <w:lang w:val="de-DE" w:bidi="ar-SY"/>
              </w:rPr>
              <w:t>الفيزياء 1</w:t>
            </w:r>
          </w:p>
        </w:tc>
        <w:tc>
          <w:tcPr>
            <w:tcW w:w="3510" w:type="dxa"/>
            <w:tcBorders>
              <w:left w:val="single" w:sz="4" w:space="0" w:color="auto"/>
            </w:tcBorders>
          </w:tcPr>
          <w:p w14:paraId="01C5F2FB" w14:textId="6EE9F6B8" w:rsidR="00E45975" w:rsidRPr="00597755" w:rsidRDefault="00E45975" w:rsidP="007909A3">
            <w:pPr>
              <w:jc w:val="right"/>
              <w:rPr>
                <w:rFonts w:ascii="Sakkal Majalla" w:hAnsi="Sakkal Majalla" w:cs="Sakkal Majalla"/>
                <w:sz w:val="24"/>
                <w:szCs w:val="24"/>
                <w:lang w:bidi="ar-SY"/>
              </w:rPr>
            </w:pPr>
            <w:r w:rsidRPr="00597755">
              <w:rPr>
                <w:rFonts w:ascii="Sakkal Majalla" w:hAnsi="Sakkal Majalla" w:cs="Sakkal Majalla" w:hint="cs"/>
                <w:sz w:val="24"/>
                <w:szCs w:val="24"/>
                <w:rtl/>
              </w:rPr>
              <w:t>اسم المقرر</w:t>
            </w:r>
            <w:r w:rsidR="007909A3">
              <w:rPr>
                <w:rFonts w:ascii="Sakkal Majalla" w:hAnsi="Sakkal Majalla" w:cs="Sakkal Majalla" w:hint="cs"/>
                <w:sz w:val="24"/>
                <w:szCs w:val="24"/>
                <w:rtl/>
              </w:rPr>
              <w:t>:</w:t>
            </w:r>
          </w:p>
        </w:tc>
      </w:tr>
      <w:tr w:rsidR="00E45975" w:rsidRPr="00597755" w14:paraId="7BCE78BE" w14:textId="77777777" w:rsidTr="00306C3E">
        <w:trPr>
          <w:jc w:val="center"/>
        </w:trPr>
        <w:tc>
          <w:tcPr>
            <w:tcW w:w="1733" w:type="dxa"/>
            <w:tcBorders>
              <w:right w:val="single" w:sz="4" w:space="0" w:color="auto"/>
            </w:tcBorders>
          </w:tcPr>
          <w:p w14:paraId="0A5F5734" w14:textId="77777777" w:rsidR="00E45975" w:rsidRPr="00597755" w:rsidRDefault="00E45975" w:rsidP="00F12168">
            <w:pPr>
              <w:jc w:val="right"/>
              <w:rPr>
                <w:rFonts w:ascii="Sakkal Majalla" w:hAnsi="Sakkal Majalla" w:cs="Sakkal Majalla"/>
                <w:sz w:val="24"/>
                <w:szCs w:val="24"/>
              </w:rPr>
            </w:pPr>
          </w:p>
        </w:tc>
        <w:tc>
          <w:tcPr>
            <w:tcW w:w="1734" w:type="dxa"/>
            <w:tcBorders>
              <w:right w:val="single" w:sz="4" w:space="0" w:color="auto"/>
            </w:tcBorders>
          </w:tcPr>
          <w:p w14:paraId="06A10DAE" w14:textId="083B7126" w:rsidR="00E45975" w:rsidRPr="00597755" w:rsidRDefault="00E45975" w:rsidP="006713DA">
            <w:pPr>
              <w:jc w:val="right"/>
              <w:rPr>
                <w:rFonts w:ascii="Sakkal Majalla" w:hAnsi="Sakkal Majalla" w:cs="Sakkal Majalla"/>
                <w:sz w:val="24"/>
                <w:szCs w:val="24"/>
                <w:rtl/>
              </w:rPr>
            </w:pPr>
            <w:r w:rsidRPr="00597755">
              <w:rPr>
                <w:rFonts w:ascii="Sakkal Majalla" w:hAnsi="Sakkal Majalla" w:cs="Sakkal Majalla" w:hint="cs"/>
                <w:sz w:val="24"/>
                <w:szCs w:val="24"/>
                <w:rtl/>
              </w:rPr>
              <w:t xml:space="preserve">المتطلب </w:t>
            </w:r>
            <w:r w:rsidR="00CE0526" w:rsidRPr="00597755">
              <w:rPr>
                <w:rFonts w:ascii="Sakkal Majalla" w:hAnsi="Sakkal Majalla" w:cs="Sakkal Majalla" w:hint="cs"/>
                <w:sz w:val="24"/>
                <w:szCs w:val="24"/>
                <w:rtl/>
              </w:rPr>
              <w:t>السابق:</w:t>
            </w:r>
            <w:r w:rsidR="00CE0526">
              <w:rPr>
                <w:rFonts w:ascii="Sakkal Majalla" w:hAnsi="Sakkal Majalla" w:cs="Sakkal Majalla" w:hint="cs"/>
                <w:sz w:val="24"/>
                <w:szCs w:val="24"/>
                <w:rtl/>
              </w:rPr>
              <w:t xml:space="preserve">  </w:t>
            </w:r>
          </w:p>
        </w:tc>
        <w:tc>
          <w:tcPr>
            <w:tcW w:w="1639" w:type="dxa"/>
            <w:tcBorders>
              <w:left w:val="single" w:sz="4" w:space="0" w:color="auto"/>
              <w:right w:val="single" w:sz="4" w:space="0" w:color="auto"/>
            </w:tcBorders>
          </w:tcPr>
          <w:p w14:paraId="6B9690FE" w14:textId="54C11092" w:rsidR="00E45975" w:rsidRPr="00597755" w:rsidRDefault="00E45975" w:rsidP="00F12168">
            <w:pPr>
              <w:jc w:val="right"/>
              <w:rPr>
                <w:rFonts w:ascii="Sakkal Majalla" w:hAnsi="Sakkal Majalla" w:cs="Sakkal Majalla"/>
                <w:sz w:val="24"/>
                <w:szCs w:val="24"/>
              </w:rPr>
            </w:pPr>
            <w:r w:rsidRPr="00597755">
              <w:rPr>
                <w:rFonts w:ascii="Sakkal Majalla" w:hAnsi="Sakkal Majalla" w:cs="Sakkal Majalla" w:hint="cs"/>
                <w:sz w:val="24"/>
                <w:szCs w:val="24"/>
                <w:rtl/>
              </w:rPr>
              <w:t>عملي:</w:t>
            </w:r>
            <w:r w:rsidR="007909A3">
              <w:rPr>
                <w:rFonts w:ascii="Sakkal Majalla" w:hAnsi="Sakkal Majalla" w:cs="Sakkal Majalla" w:hint="cs"/>
                <w:sz w:val="24"/>
                <w:szCs w:val="24"/>
                <w:rtl/>
              </w:rPr>
              <w:t xml:space="preserve"> ساعتان</w:t>
            </w:r>
          </w:p>
        </w:tc>
        <w:tc>
          <w:tcPr>
            <w:tcW w:w="1639" w:type="dxa"/>
            <w:tcBorders>
              <w:left w:val="single" w:sz="4" w:space="0" w:color="auto"/>
              <w:right w:val="single" w:sz="4" w:space="0" w:color="auto"/>
            </w:tcBorders>
          </w:tcPr>
          <w:p w14:paraId="0A4556BD" w14:textId="4E66B1D5" w:rsidR="00E45975" w:rsidRPr="00597755" w:rsidRDefault="00E45975" w:rsidP="00E20778">
            <w:pPr>
              <w:jc w:val="right"/>
              <w:rPr>
                <w:rFonts w:ascii="Sakkal Majalla" w:hAnsi="Sakkal Majalla" w:cs="Sakkal Majalla"/>
                <w:sz w:val="24"/>
                <w:szCs w:val="24"/>
                <w:rtl/>
                <w:lang w:bidi="ar-SY"/>
              </w:rPr>
            </w:pPr>
            <w:r w:rsidRPr="00597755">
              <w:rPr>
                <w:rFonts w:ascii="Sakkal Majalla" w:hAnsi="Sakkal Majalla" w:cs="Sakkal Majalla" w:hint="cs"/>
                <w:sz w:val="24"/>
                <w:szCs w:val="24"/>
                <w:rtl/>
              </w:rPr>
              <w:t xml:space="preserve">نظري: </w:t>
            </w:r>
            <w:r w:rsidR="007909A3">
              <w:rPr>
                <w:rFonts w:ascii="Sakkal Majalla" w:hAnsi="Sakkal Majalla" w:cs="Sakkal Majalla" w:hint="cs"/>
                <w:sz w:val="24"/>
                <w:szCs w:val="24"/>
                <w:rtl/>
                <w:lang w:bidi="ar-SY"/>
              </w:rPr>
              <w:t>ساعتان</w:t>
            </w:r>
          </w:p>
        </w:tc>
        <w:tc>
          <w:tcPr>
            <w:tcW w:w="3510" w:type="dxa"/>
            <w:tcBorders>
              <w:left w:val="single" w:sz="4" w:space="0" w:color="auto"/>
            </w:tcBorders>
          </w:tcPr>
          <w:p w14:paraId="211D4AE2" w14:textId="357EC578" w:rsidR="00E45975" w:rsidRPr="00597755" w:rsidRDefault="00E45975" w:rsidP="00E20778">
            <w:pPr>
              <w:jc w:val="right"/>
              <w:rPr>
                <w:rFonts w:ascii="Sakkal Majalla" w:hAnsi="Sakkal Majalla" w:cs="Sakkal Majalla"/>
                <w:sz w:val="24"/>
                <w:szCs w:val="24"/>
                <w:rtl/>
                <w:lang w:bidi="ar-LB"/>
              </w:rPr>
            </w:pPr>
            <w:r w:rsidRPr="00597755">
              <w:rPr>
                <w:rFonts w:ascii="Sakkal Majalla" w:hAnsi="Sakkal Majalla" w:cs="Sakkal Majalla"/>
                <w:sz w:val="24"/>
                <w:szCs w:val="24"/>
                <w:rtl/>
              </w:rPr>
              <w:t>ال</w:t>
            </w:r>
            <w:r w:rsidRPr="00597755">
              <w:rPr>
                <w:rFonts w:ascii="Sakkal Majalla" w:hAnsi="Sakkal Majalla" w:cs="Sakkal Majalla" w:hint="cs"/>
                <w:sz w:val="24"/>
                <w:szCs w:val="24"/>
                <w:rtl/>
              </w:rPr>
              <w:t>ساعات المعتمدة</w:t>
            </w:r>
            <w:r w:rsidRPr="00597755">
              <w:rPr>
                <w:rFonts w:ascii="Sakkal Majalla" w:hAnsi="Sakkal Majalla" w:cs="Sakkal Majalla"/>
                <w:sz w:val="24"/>
                <w:szCs w:val="24"/>
                <w:rtl/>
              </w:rPr>
              <w:t>:</w:t>
            </w:r>
          </w:p>
        </w:tc>
      </w:tr>
    </w:tbl>
    <w:p w14:paraId="3AFB1D84" w14:textId="77777777" w:rsidR="00620ABB" w:rsidRPr="00597755" w:rsidRDefault="00620ABB" w:rsidP="00014BE3">
      <w:pPr>
        <w:bidi/>
        <w:jc w:val="both"/>
        <w:rPr>
          <w:rFonts w:ascii="Sakkal Majalla" w:hAnsi="Sakkal Majalla" w:cs="Sakkal Majalla"/>
          <w:sz w:val="24"/>
          <w:szCs w:val="24"/>
          <w:rtl/>
        </w:rPr>
      </w:pPr>
    </w:p>
    <w:tbl>
      <w:tblPr>
        <w:tblStyle w:val="TableGrid"/>
        <w:tblW w:w="10255" w:type="dxa"/>
        <w:jc w:val="center"/>
        <w:tblLook w:val="04A0" w:firstRow="1" w:lastRow="0" w:firstColumn="1" w:lastColumn="0" w:noHBand="0" w:noVBand="1"/>
      </w:tblPr>
      <w:tblGrid>
        <w:gridCol w:w="10255"/>
      </w:tblGrid>
      <w:tr w:rsidR="00FC787A" w:rsidRPr="00597755" w14:paraId="760996D7" w14:textId="77777777" w:rsidTr="00E0024C">
        <w:trPr>
          <w:jc w:val="center"/>
        </w:trPr>
        <w:tc>
          <w:tcPr>
            <w:tcW w:w="10255" w:type="dxa"/>
            <w:shd w:val="clear" w:color="auto" w:fill="DEEAF6" w:themeFill="accent1" w:themeFillTint="33"/>
          </w:tcPr>
          <w:p w14:paraId="45FF8121" w14:textId="13EEDB24" w:rsidR="00FC787A" w:rsidRPr="00FC787A" w:rsidRDefault="00FC787A" w:rsidP="00FC787A">
            <w:pPr>
              <w:ind w:left="738"/>
              <w:jc w:val="center"/>
              <w:rPr>
                <w:rFonts w:ascii="Sakkal Majalla" w:hAnsi="Sakkal Majalla" w:cs="Sakkal Majalla"/>
                <w:b/>
                <w:bCs/>
                <w:color w:val="000000" w:themeColor="text1"/>
                <w:sz w:val="24"/>
                <w:szCs w:val="24"/>
                <w:rtl/>
              </w:rPr>
            </w:pPr>
            <w:r w:rsidRPr="00FC787A">
              <w:rPr>
                <w:rFonts w:ascii="Sakkal Majalla" w:hAnsi="Sakkal Majalla" w:cs="Sakkal Majalla" w:hint="cs"/>
                <w:b/>
                <w:bCs/>
                <w:color w:val="000000" w:themeColor="text1"/>
                <w:sz w:val="24"/>
                <w:szCs w:val="24"/>
                <w:rtl/>
              </w:rPr>
              <w:t>التوصيف</w:t>
            </w:r>
          </w:p>
        </w:tc>
      </w:tr>
      <w:tr w:rsidR="00FC787A" w:rsidRPr="00597755" w14:paraId="5793112B" w14:textId="77777777" w:rsidTr="001162E7">
        <w:trPr>
          <w:jc w:val="center"/>
        </w:trPr>
        <w:tc>
          <w:tcPr>
            <w:tcW w:w="10255" w:type="dxa"/>
          </w:tcPr>
          <w:p w14:paraId="29D7D1A9" w14:textId="5B96A687" w:rsidR="00E0024C" w:rsidRPr="00597755" w:rsidRDefault="00C71176" w:rsidP="00CC7EF5">
            <w:pPr>
              <w:bidi/>
              <w:spacing w:line="276" w:lineRule="auto"/>
              <w:jc w:val="lowKashida"/>
              <w:rPr>
                <w:rFonts w:ascii="Sakkal Majalla" w:hAnsi="Sakkal Majalla" w:cs="Sakkal Majalla"/>
                <w:sz w:val="24"/>
                <w:szCs w:val="24"/>
              </w:rPr>
            </w:pPr>
            <w:r>
              <w:rPr>
                <w:rFonts w:ascii="Sakkal Majalla" w:hAnsi="Sakkal Majalla" w:cs="Sakkal Majalla" w:hint="cs"/>
                <w:sz w:val="24"/>
                <w:szCs w:val="24"/>
                <w:rtl/>
                <w:lang w:val="de-DE" w:bidi="ar-SY"/>
              </w:rPr>
              <w:t>يغطي هذا المقرر</w:t>
            </w:r>
            <w:r w:rsidR="00714BAA">
              <w:rPr>
                <w:rFonts w:ascii="Sakkal Majalla" w:hAnsi="Sakkal Majalla" w:cs="Sakkal Majalla" w:hint="cs"/>
                <w:sz w:val="24"/>
                <w:szCs w:val="24"/>
                <w:rtl/>
                <w:lang w:val="de-DE" w:bidi="ar-SY"/>
              </w:rPr>
              <w:t xml:space="preserve"> </w:t>
            </w:r>
            <w:r w:rsidR="000745F1">
              <w:rPr>
                <w:rFonts w:ascii="Sakkal Majalla" w:hAnsi="Sakkal Majalla" w:cs="Sakkal Majalla" w:hint="cs"/>
                <w:sz w:val="24"/>
                <w:szCs w:val="24"/>
                <w:rtl/>
                <w:lang w:val="de-DE" w:bidi="ar-SY"/>
              </w:rPr>
              <w:t xml:space="preserve">طرق انتقال الحرارة ليتعلم الطالب حساب معدل انتقال الحرارة بالتوصيل وباالحمل عبر الجدران والسطوح المزعنفة والاسطوانات. كما ويغطي هذا المقرر أساسيات مقاومة المواد من </w:t>
            </w:r>
            <w:r w:rsidR="00921778">
              <w:rPr>
                <w:rFonts w:ascii="Sakkal Majalla" w:hAnsi="Sakkal Majalla" w:cs="Sakkal Majalla" w:hint="cs"/>
                <w:sz w:val="24"/>
                <w:szCs w:val="24"/>
                <w:rtl/>
                <w:lang w:val="de-DE" w:bidi="ar-SY"/>
              </w:rPr>
              <w:t xml:space="preserve">خلال دراسة البنية البلورية للأجسام الصلبة وتعلم كيفية رسم المتجهات والمستويات البلورية ودراسة أنواع الروابط بين الذرات. </w:t>
            </w:r>
            <w:r w:rsidR="00714BAA">
              <w:rPr>
                <w:rFonts w:ascii="Sakkal Majalla" w:hAnsi="Sakkal Majalla" w:cs="Sakkal Majalla" w:hint="cs"/>
                <w:sz w:val="24"/>
                <w:szCs w:val="24"/>
                <w:rtl/>
                <w:lang w:val="de-DE" w:bidi="ar-SY"/>
              </w:rPr>
              <w:t>ثم يتم الانتقال لدراسة الضوء الهندسي شاملاً المرايا وقوانينها والعدسات وقوانينها. بعد ذلك يتم دراسة الضوء الفيزيائي ليتم تغطية الضوء بشكل كامل. يتعلم الطالب مبادئ أساسية في الكهرباء من أساس الشحنة الكهربائية وصولاً للحقل والكمون الكهربائي</w:t>
            </w:r>
            <w:r w:rsidR="00714BAA">
              <w:rPr>
                <w:rFonts w:ascii="Sakkal Majalla" w:hAnsi="Sakkal Majalla" w:cs="Sakkal Majalla" w:hint="cs"/>
                <w:sz w:val="24"/>
                <w:szCs w:val="24"/>
                <w:vertAlign w:val="superscript"/>
                <w:rtl/>
                <w:lang w:val="de-DE" w:bidi="ar-SY"/>
              </w:rPr>
              <w:t xml:space="preserve"> </w:t>
            </w:r>
            <w:r w:rsidR="00CC7EF5">
              <w:rPr>
                <w:rFonts w:ascii="Sakkal Majalla" w:hAnsi="Sakkal Majalla" w:cs="Sakkal Majalla" w:hint="cs"/>
                <w:sz w:val="24"/>
                <w:szCs w:val="24"/>
                <w:rtl/>
                <w:lang w:val="de-DE" w:bidi="ar-SY"/>
              </w:rPr>
              <w:t>.</w:t>
            </w:r>
            <w:r w:rsidR="00714BAA" w:rsidRPr="00597755">
              <w:rPr>
                <w:rFonts w:ascii="Sakkal Majalla" w:hAnsi="Sakkal Majalla" w:cs="Sakkal Majalla"/>
                <w:sz w:val="24"/>
                <w:szCs w:val="24"/>
              </w:rPr>
              <w:t xml:space="preserve"> </w:t>
            </w:r>
          </w:p>
        </w:tc>
      </w:tr>
      <w:tr w:rsidR="00E0024C" w:rsidRPr="00597755" w14:paraId="45D78201" w14:textId="77777777" w:rsidTr="00E0024C">
        <w:trPr>
          <w:jc w:val="center"/>
        </w:trPr>
        <w:tc>
          <w:tcPr>
            <w:tcW w:w="10255" w:type="dxa"/>
            <w:shd w:val="clear" w:color="auto" w:fill="DEEAF6" w:themeFill="accent1" w:themeFillTint="33"/>
          </w:tcPr>
          <w:p w14:paraId="38D105C7" w14:textId="3CA5A49E" w:rsidR="00E0024C" w:rsidRPr="00E0024C" w:rsidRDefault="00E0024C" w:rsidP="00E0024C">
            <w:pPr>
              <w:ind w:left="738"/>
              <w:jc w:val="center"/>
              <w:rPr>
                <w:rFonts w:ascii="Sakkal Majalla" w:hAnsi="Sakkal Majalla" w:cs="Sakkal Majalla"/>
                <w:b/>
                <w:bCs/>
                <w:color w:val="000000" w:themeColor="text1"/>
                <w:sz w:val="24"/>
                <w:szCs w:val="24"/>
                <w:rtl/>
                <w:lang w:bidi="ar-SY"/>
              </w:rPr>
            </w:pPr>
            <w:r>
              <w:rPr>
                <w:rFonts w:ascii="Sakkal Majalla" w:hAnsi="Sakkal Majalla" w:cs="Sakkal Majalla" w:hint="cs"/>
                <w:b/>
                <w:bCs/>
                <w:color w:val="000000" w:themeColor="text1"/>
                <w:sz w:val="24"/>
                <w:szCs w:val="24"/>
                <w:rtl/>
                <w:lang w:bidi="ar-SY"/>
              </w:rPr>
              <w:t>المحتوى</w:t>
            </w:r>
          </w:p>
        </w:tc>
      </w:tr>
      <w:tr w:rsidR="00E0024C" w:rsidRPr="00597755" w14:paraId="000718BD" w14:textId="77777777" w:rsidTr="001162E7">
        <w:trPr>
          <w:jc w:val="center"/>
        </w:trPr>
        <w:tc>
          <w:tcPr>
            <w:tcW w:w="10255" w:type="dxa"/>
          </w:tcPr>
          <w:p w14:paraId="64B22CD3" w14:textId="72C170D8" w:rsidR="00E0024C" w:rsidRDefault="00BA68C7" w:rsidP="00476339">
            <w:pPr>
              <w:jc w:val="right"/>
              <w:rPr>
                <w:rFonts w:ascii="Sakkal Majalla" w:hAnsi="Sakkal Majalla" w:cs="Sakkal Majalla"/>
                <w:sz w:val="24"/>
                <w:szCs w:val="24"/>
              </w:rPr>
            </w:pPr>
            <w:r>
              <w:rPr>
                <w:rFonts w:ascii="Sakkal Majalla" w:hAnsi="Sakkal Majalla" w:cs="Sakkal Majalla" w:hint="cs"/>
                <w:sz w:val="24"/>
                <w:szCs w:val="24"/>
                <w:rtl/>
                <w:lang w:val="de-DE" w:bidi="ar-SY"/>
              </w:rPr>
              <w:t>انتقال الحرارة</w:t>
            </w:r>
            <w:r w:rsidR="000745F1">
              <w:rPr>
                <w:rFonts w:ascii="Sakkal Majalla" w:hAnsi="Sakkal Majalla" w:cs="Sakkal Majalla"/>
                <w:sz w:val="24"/>
                <w:szCs w:val="24"/>
              </w:rPr>
              <w:t xml:space="preserve"> </w:t>
            </w:r>
            <w:r w:rsidR="00980A7E">
              <w:rPr>
                <w:rFonts w:ascii="Sakkal Majalla" w:hAnsi="Sakkal Majalla" w:cs="Sakkal Majalla"/>
                <w:sz w:val="24"/>
                <w:szCs w:val="24"/>
              </w:rPr>
              <w:t>-</w:t>
            </w:r>
          </w:p>
          <w:p w14:paraId="2E27E607" w14:textId="37E72CF6" w:rsidR="00980A7E" w:rsidRDefault="00980A7E" w:rsidP="00BA68C7">
            <w:pPr>
              <w:jc w:val="right"/>
              <w:rPr>
                <w:rFonts w:ascii="Sakkal Majalla" w:hAnsi="Sakkal Majalla" w:cs="Sakkal Majalla"/>
                <w:sz w:val="24"/>
                <w:szCs w:val="24"/>
              </w:rPr>
            </w:pPr>
            <w:r>
              <w:rPr>
                <w:rFonts w:ascii="Sakkal Majalla" w:hAnsi="Sakkal Majalla" w:cs="Sakkal Majalla" w:hint="cs"/>
                <w:sz w:val="24"/>
                <w:szCs w:val="24"/>
                <w:rtl/>
                <w:lang w:val="de-DE" w:bidi="ar-SY"/>
              </w:rPr>
              <w:t xml:space="preserve"> </w:t>
            </w:r>
            <w:r w:rsidR="00BA68C7">
              <w:rPr>
                <w:rFonts w:ascii="Sakkal Majalla" w:hAnsi="Sakkal Majalla" w:cs="Sakkal Majalla" w:hint="cs"/>
                <w:sz w:val="24"/>
                <w:szCs w:val="24"/>
                <w:rtl/>
                <w:lang w:val="de-DE" w:bidi="ar-SY"/>
              </w:rPr>
              <w:t>البنية البلورية للأجسام الصلبة</w:t>
            </w:r>
            <w:r>
              <w:rPr>
                <w:rFonts w:ascii="Sakkal Majalla" w:hAnsi="Sakkal Majalla" w:cs="Sakkal Majalla"/>
                <w:sz w:val="24"/>
                <w:szCs w:val="24"/>
              </w:rPr>
              <w:t>-</w:t>
            </w:r>
          </w:p>
          <w:p w14:paraId="489F059B" w14:textId="1BA6672C" w:rsidR="00980A7E" w:rsidRDefault="00980A7E" w:rsidP="00BA68C7">
            <w:pPr>
              <w:jc w:val="right"/>
              <w:rPr>
                <w:rFonts w:ascii="Sakkal Majalla" w:hAnsi="Sakkal Majalla" w:cs="Sakkal Majalla"/>
                <w:sz w:val="24"/>
                <w:szCs w:val="24"/>
              </w:rPr>
            </w:pPr>
            <w:r>
              <w:rPr>
                <w:rFonts w:ascii="Sakkal Majalla" w:hAnsi="Sakkal Majalla" w:cs="Sakkal Majalla"/>
                <w:sz w:val="24"/>
                <w:szCs w:val="24"/>
              </w:rPr>
              <w:t xml:space="preserve"> </w:t>
            </w:r>
            <w:r w:rsidR="00BA68C7">
              <w:rPr>
                <w:rFonts w:ascii="Sakkal Majalla" w:hAnsi="Sakkal Majalla" w:cs="Sakkal Majalla" w:hint="cs"/>
                <w:sz w:val="24"/>
                <w:szCs w:val="24"/>
                <w:rtl/>
                <w:lang w:bidi="ar-SY"/>
              </w:rPr>
              <w:t>الضوء الهندسي وقوانين ديكارت</w:t>
            </w:r>
            <w:r>
              <w:rPr>
                <w:rFonts w:ascii="Sakkal Majalla" w:hAnsi="Sakkal Majalla" w:cs="Sakkal Majalla"/>
                <w:sz w:val="24"/>
                <w:szCs w:val="24"/>
              </w:rPr>
              <w:t xml:space="preserve"> -</w:t>
            </w:r>
          </w:p>
          <w:p w14:paraId="77CBBED2" w14:textId="58C8EDAF" w:rsidR="00980A7E" w:rsidRDefault="00980A7E" w:rsidP="00BA68C7">
            <w:pPr>
              <w:jc w:val="right"/>
              <w:rPr>
                <w:rFonts w:ascii="Sakkal Majalla" w:hAnsi="Sakkal Majalla" w:cs="Sakkal Majalla"/>
                <w:sz w:val="24"/>
                <w:szCs w:val="24"/>
              </w:rPr>
            </w:pPr>
            <w:r>
              <w:rPr>
                <w:rFonts w:ascii="Sakkal Majalla" w:hAnsi="Sakkal Majalla" w:cs="Sakkal Majalla" w:hint="cs"/>
                <w:sz w:val="24"/>
                <w:szCs w:val="24"/>
                <w:rtl/>
                <w:lang w:val="de-DE" w:bidi="ar-SY"/>
              </w:rPr>
              <w:t xml:space="preserve"> </w:t>
            </w:r>
            <w:r w:rsidR="00BA68C7">
              <w:rPr>
                <w:rFonts w:ascii="Sakkal Majalla" w:hAnsi="Sakkal Majalla" w:cs="Sakkal Majalla" w:hint="cs"/>
                <w:sz w:val="24"/>
                <w:szCs w:val="24"/>
                <w:rtl/>
                <w:lang w:val="de-DE" w:bidi="ar-SY"/>
              </w:rPr>
              <w:t>المرايا والعدسات</w:t>
            </w:r>
            <w:r>
              <w:rPr>
                <w:rFonts w:ascii="Sakkal Majalla" w:hAnsi="Sakkal Majalla" w:cs="Sakkal Majalla"/>
                <w:sz w:val="24"/>
                <w:szCs w:val="24"/>
              </w:rPr>
              <w:t>-</w:t>
            </w:r>
          </w:p>
          <w:p w14:paraId="4DEE5532" w14:textId="12F0D645" w:rsidR="00980A7E" w:rsidRDefault="00BA68C7" w:rsidP="00476339">
            <w:pPr>
              <w:jc w:val="right"/>
              <w:rPr>
                <w:rFonts w:ascii="Sakkal Majalla" w:hAnsi="Sakkal Majalla" w:cs="Sakkal Majalla"/>
                <w:sz w:val="24"/>
                <w:szCs w:val="24"/>
              </w:rPr>
            </w:pPr>
            <w:r>
              <w:rPr>
                <w:rFonts w:ascii="Sakkal Majalla" w:hAnsi="Sakkal Majalla" w:cs="Sakkal Majalla" w:hint="cs"/>
                <w:sz w:val="24"/>
                <w:szCs w:val="24"/>
                <w:rtl/>
                <w:lang w:val="de-DE" w:bidi="ar-SY"/>
              </w:rPr>
              <w:t xml:space="preserve"> الضوء الفيزيائي: التداخل والانعراج</w:t>
            </w:r>
            <w:r w:rsidR="00980A7E">
              <w:rPr>
                <w:rFonts w:ascii="Sakkal Majalla" w:hAnsi="Sakkal Majalla" w:cs="Sakkal Majalla"/>
                <w:sz w:val="24"/>
                <w:szCs w:val="24"/>
              </w:rPr>
              <w:t>-</w:t>
            </w:r>
          </w:p>
          <w:p w14:paraId="62247A92" w14:textId="00A7F409" w:rsidR="00BA68C7" w:rsidRDefault="00BA68C7" w:rsidP="00BA68C7">
            <w:pPr>
              <w:jc w:val="right"/>
              <w:rPr>
                <w:rFonts w:ascii="Sakkal Majalla" w:hAnsi="Sakkal Majalla" w:cs="Sakkal Majalla"/>
                <w:sz w:val="24"/>
                <w:szCs w:val="24"/>
              </w:rPr>
            </w:pPr>
            <w:r>
              <w:rPr>
                <w:rFonts w:ascii="Sakkal Majalla" w:hAnsi="Sakkal Majalla" w:cs="Sakkal Majalla" w:hint="cs"/>
                <w:sz w:val="24"/>
                <w:szCs w:val="24"/>
                <w:rtl/>
                <w:lang w:val="de-DE" w:bidi="ar-SY"/>
              </w:rPr>
              <w:t xml:space="preserve"> مصادر الشحنات الكهربائية وقانون كولوم</w:t>
            </w:r>
            <w:r>
              <w:rPr>
                <w:rFonts w:ascii="Sakkal Majalla" w:hAnsi="Sakkal Majalla" w:cs="Sakkal Majalla"/>
                <w:sz w:val="24"/>
                <w:szCs w:val="24"/>
              </w:rPr>
              <w:t>-</w:t>
            </w:r>
          </w:p>
          <w:p w14:paraId="2C7F1C51" w14:textId="77777777" w:rsidR="00BA68C7" w:rsidRDefault="00BA68C7" w:rsidP="00BA68C7">
            <w:pPr>
              <w:jc w:val="right"/>
              <w:rPr>
                <w:rFonts w:ascii="Sakkal Majalla" w:hAnsi="Sakkal Majalla" w:cs="Sakkal Majalla"/>
                <w:sz w:val="24"/>
                <w:szCs w:val="24"/>
              </w:rPr>
            </w:pPr>
            <w:r>
              <w:rPr>
                <w:rFonts w:ascii="Sakkal Majalla" w:hAnsi="Sakkal Majalla" w:cs="Sakkal Majalla"/>
                <w:sz w:val="24"/>
                <w:szCs w:val="24"/>
              </w:rPr>
              <w:t xml:space="preserve"> </w:t>
            </w:r>
            <w:r>
              <w:rPr>
                <w:rFonts w:ascii="Sakkal Majalla" w:hAnsi="Sakkal Majalla" w:cs="Sakkal Majalla" w:hint="cs"/>
                <w:sz w:val="24"/>
                <w:szCs w:val="24"/>
                <w:rtl/>
                <w:lang w:val="de-DE" w:bidi="ar-SY"/>
              </w:rPr>
              <w:t xml:space="preserve"> الحقل الكهربائي والكمون الكهربائي</w:t>
            </w:r>
            <w:r>
              <w:rPr>
                <w:rFonts w:ascii="Sakkal Majalla" w:hAnsi="Sakkal Majalla" w:cs="Sakkal Majalla"/>
                <w:sz w:val="24"/>
                <w:szCs w:val="24"/>
              </w:rPr>
              <w:t>-</w:t>
            </w:r>
          </w:p>
          <w:p w14:paraId="236E0AC5" w14:textId="77777777" w:rsidR="00BA68C7" w:rsidRDefault="00BA68C7" w:rsidP="00BA68C7">
            <w:pPr>
              <w:jc w:val="right"/>
              <w:rPr>
                <w:rFonts w:ascii="Sakkal Majalla" w:hAnsi="Sakkal Majalla" w:cs="Sakkal Majalla"/>
                <w:sz w:val="24"/>
                <w:szCs w:val="24"/>
                <w:rtl/>
                <w:lang w:val="de-DE" w:bidi="ar-SY"/>
              </w:rPr>
            </w:pPr>
            <w:r>
              <w:rPr>
                <w:rFonts w:ascii="Sakkal Majalla" w:hAnsi="Sakkal Majalla" w:cs="Sakkal Majalla" w:hint="cs"/>
                <w:sz w:val="24"/>
                <w:szCs w:val="24"/>
                <w:rtl/>
                <w:lang w:val="de-DE" w:bidi="ar-SY"/>
              </w:rPr>
              <w:t xml:space="preserve"> المكثفات</w:t>
            </w:r>
            <w:r>
              <w:rPr>
                <w:rFonts w:ascii="Sakkal Majalla" w:hAnsi="Sakkal Majalla" w:cs="Sakkal Majalla"/>
                <w:sz w:val="24"/>
                <w:szCs w:val="24"/>
              </w:rPr>
              <w:t>-</w:t>
            </w:r>
          </w:p>
          <w:p w14:paraId="4F9FFC03" w14:textId="77777777" w:rsidR="00BA68C7" w:rsidRDefault="00BA68C7" w:rsidP="00BA68C7">
            <w:pPr>
              <w:jc w:val="right"/>
              <w:rPr>
                <w:rFonts w:ascii="Sakkal Majalla" w:hAnsi="Sakkal Majalla" w:cs="Sakkal Majalla"/>
                <w:sz w:val="24"/>
                <w:szCs w:val="24"/>
                <w:rtl/>
                <w:lang w:val="de-DE" w:bidi="ar-SY"/>
              </w:rPr>
            </w:pPr>
            <w:r>
              <w:rPr>
                <w:rFonts w:ascii="Sakkal Majalla" w:hAnsi="Sakkal Majalla" w:cs="Sakkal Majalla" w:hint="cs"/>
                <w:sz w:val="24"/>
                <w:szCs w:val="24"/>
                <w:rtl/>
                <w:lang w:val="de-DE" w:bidi="ar-SY"/>
              </w:rPr>
              <w:t>- الدارات الكهربائية- التيار المستمر</w:t>
            </w:r>
          </w:p>
          <w:p w14:paraId="526B78D3" w14:textId="44A0B7A6" w:rsidR="00E0024C" w:rsidRPr="00597755" w:rsidRDefault="00E0024C" w:rsidP="00476339">
            <w:pPr>
              <w:jc w:val="right"/>
              <w:rPr>
                <w:rFonts w:ascii="Sakkal Majalla" w:hAnsi="Sakkal Majalla" w:cs="Sakkal Majalla"/>
                <w:sz w:val="24"/>
                <w:szCs w:val="24"/>
              </w:rPr>
            </w:pPr>
          </w:p>
        </w:tc>
      </w:tr>
      <w:tr w:rsidR="00FC787A" w:rsidRPr="00597755" w14:paraId="522E6536" w14:textId="77777777" w:rsidTr="00E0024C">
        <w:tblPrEx>
          <w:jc w:val="left"/>
        </w:tblPrEx>
        <w:tc>
          <w:tcPr>
            <w:tcW w:w="10255" w:type="dxa"/>
            <w:shd w:val="clear" w:color="auto" w:fill="DEEAF6" w:themeFill="accent1" w:themeFillTint="33"/>
          </w:tcPr>
          <w:p w14:paraId="4006711E" w14:textId="6C9F8F3B" w:rsidR="00FC787A" w:rsidRPr="00FC787A" w:rsidRDefault="00FC787A" w:rsidP="00FC787A">
            <w:pPr>
              <w:ind w:left="738"/>
              <w:jc w:val="center"/>
              <w:rPr>
                <w:rFonts w:ascii="Sakkal Majalla" w:hAnsi="Sakkal Majalla" w:cs="Sakkal Majalla"/>
                <w:b/>
                <w:bCs/>
                <w:color w:val="000000" w:themeColor="text1"/>
                <w:sz w:val="24"/>
                <w:szCs w:val="24"/>
                <w:rtl/>
                <w:lang w:bidi="ar-SY"/>
              </w:rPr>
            </w:pPr>
            <w:r w:rsidRPr="00FC787A">
              <w:rPr>
                <w:rFonts w:ascii="Sakkal Majalla" w:hAnsi="Sakkal Majalla" w:cs="Sakkal Majalla" w:hint="cs"/>
                <w:b/>
                <w:bCs/>
                <w:color w:val="000000" w:themeColor="text1"/>
                <w:sz w:val="24"/>
                <w:szCs w:val="24"/>
                <w:rtl/>
              </w:rPr>
              <w:t>المراجع</w:t>
            </w:r>
          </w:p>
        </w:tc>
      </w:tr>
      <w:tr w:rsidR="00FC787A" w:rsidRPr="00597755" w14:paraId="32751209" w14:textId="77777777" w:rsidTr="001162E7">
        <w:tblPrEx>
          <w:jc w:val="left"/>
        </w:tblPrEx>
        <w:tc>
          <w:tcPr>
            <w:tcW w:w="10255" w:type="dxa"/>
          </w:tcPr>
          <w:p w14:paraId="1F0F4246" w14:textId="7D2C6E93" w:rsidR="00187AB3" w:rsidRDefault="00187AB3" w:rsidP="00730479">
            <w:pPr>
              <w:pStyle w:val="ListParagraph"/>
              <w:numPr>
                <w:ilvl w:val="0"/>
                <w:numId w:val="17"/>
              </w:numPr>
              <w:jc w:val="lowKashida"/>
              <w:rPr>
                <w:rFonts w:asciiTheme="majorBidi" w:hAnsiTheme="majorBidi" w:cstheme="majorBidi"/>
                <w:color w:val="000000" w:themeColor="text1"/>
                <w:sz w:val="24"/>
                <w:szCs w:val="24"/>
              </w:rPr>
            </w:pPr>
            <w:r w:rsidRPr="009A418F">
              <w:t>R. A. Serway</w:t>
            </w:r>
            <w:r w:rsidRPr="009A418F">
              <w:rPr>
                <w:lang w:bidi="ar-SY"/>
              </w:rPr>
              <w:t>, C. Vuille</w:t>
            </w:r>
            <w:r w:rsidRPr="00730479">
              <w:rPr>
                <w:rFonts w:asciiTheme="majorBidi" w:hAnsiTheme="majorBidi" w:cstheme="majorBidi"/>
                <w:color w:val="000000" w:themeColor="text1"/>
                <w:sz w:val="24"/>
                <w:szCs w:val="24"/>
              </w:rPr>
              <w:t xml:space="preserve">: College Physics, Ninth Edition; </w:t>
            </w:r>
            <w:r w:rsidR="0078398A" w:rsidRPr="00730479">
              <w:rPr>
                <w:rFonts w:asciiTheme="majorBidi" w:hAnsiTheme="majorBidi" w:cstheme="majorBidi"/>
                <w:color w:val="000000" w:themeColor="text1"/>
                <w:sz w:val="24"/>
                <w:szCs w:val="24"/>
              </w:rPr>
              <w:t>USA</w:t>
            </w:r>
            <w:r w:rsidRPr="00730479">
              <w:rPr>
                <w:rFonts w:asciiTheme="majorBidi" w:hAnsiTheme="majorBidi" w:cstheme="majorBidi"/>
                <w:color w:val="000000" w:themeColor="text1"/>
                <w:sz w:val="24"/>
                <w:szCs w:val="24"/>
              </w:rPr>
              <w:t xml:space="preserve"> (</w:t>
            </w:r>
            <w:r w:rsidR="0078398A" w:rsidRPr="00730479">
              <w:rPr>
                <w:rFonts w:asciiTheme="majorBidi" w:hAnsiTheme="majorBidi" w:cstheme="majorBidi"/>
                <w:color w:val="000000" w:themeColor="text1"/>
                <w:sz w:val="24"/>
                <w:szCs w:val="24"/>
              </w:rPr>
              <w:t>2010</w:t>
            </w:r>
            <w:r w:rsidRPr="00730479">
              <w:rPr>
                <w:rFonts w:asciiTheme="majorBidi" w:hAnsiTheme="majorBidi" w:cstheme="majorBidi"/>
                <w:color w:val="000000" w:themeColor="text1"/>
                <w:sz w:val="24"/>
                <w:szCs w:val="24"/>
              </w:rPr>
              <w:t>).</w:t>
            </w:r>
          </w:p>
          <w:p w14:paraId="25F80EBC" w14:textId="5121DBB3" w:rsidR="00BA68C7" w:rsidRDefault="00D83B9A" w:rsidP="00730479">
            <w:pPr>
              <w:pStyle w:val="ListParagraph"/>
              <w:numPr>
                <w:ilvl w:val="0"/>
                <w:numId w:val="17"/>
              </w:numPr>
              <w:jc w:val="lowKashida"/>
              <w:rPr>
                <w:rFonts w:asciiTheme="majorBidi" w:hAnsiTheme="majorBidi" w:cstheme="majorBidi"/>
                <w:color w:val="000000" w:themeColor="text1"/>
                <w:sz w:val="24"/>
                <w:szCs w:val="24"/>
              </w:rPr>
            </w:pPr>
            <w:r w:rsidRPr="00D83B9A">
              <w:rPr>
                <w:rFonts w:asciiTheme="majorBidi" w:hAnsiTheme="majorBidi" w:cstheme="majorBidi"/>
                <w:color w:val="000000" w:themeColor="text1"/>
                <w:sz w:val="24"/>
                <w:szCs w:val="24"/>
              </w:rPr>
              <w:t xml:space="preserve">T. L. Bergman, F. P. Incropera, A. </w:t>
            </w:r>
            <w:r>
              <w:rPr>
                <w:rFonts w:asciiTheme="majorBidi" w:hAnsiTheme="majorBidi" w:cstheme="majorBidi"/>
                <w:color w:val="000000" w:themeColor="text1"/>
                <w:sz w:val="24"/>
                <w:szCs w:val="24"/>
              </w:rPr>
              <w:t>S. Lavine, D. P. Dewitt: Introduction to heat transfer, Joh Wiley &amp; Sons (2011).</w:t>
            </w:r>
          </w:p>
          <w:p w14:paraId="1AF64516" w14:textId="52E6D93F" w:rsidR="00D83B9A" w:rsidRDefault="00787F4D" w:rsidP="00730479">
            <w:pPr>
              <w:pStyle w:val="ListParagraph"/>
              <w:numPr>
                <w:ilvl w:val="0"/>
                <w:numId w:val="17"/>
              </w:numPr>
              <w:jc w:val="lowKashida"/>
              <w:rPr>
                <w:rFonts w:asciiTheme="majorBidi" w:hAnsiTheme="majorBidi" w:cstheme="majorBidi"/>
                <w:color w:val="000000" w:themeColor="text1"/>
                <w:sz w:val="24"/>
                <w:szCs w:val="24"/>
                <w:lang w:val="de-DE"/>
              </w:rPr>
            </w:pPr>
            <w:r w:rsidRPr="00787F4D">
              <w:rPr>
                <w:rFonts w:asciiTheme="majorBidi" w:hAnsiTheme="majorBidi" w:cstheme="majorBidi"/>
                <w:color w:val="000000" w:themeColor="text1"/>
                <w:sz w:val="24"/>
                <w:szCs w:val="24"/>
                <w:lang w:val="de-DE"/>
              </w:rPr>
              <w:t>H. Ibach, H. L</w:t>
            </w:r>
            <w:r>
              <w:rPr>
                <w:rFonts w:asciiTheme="majorBidi" w:hAnsiTheme="majorBidi" w:cstheme="majorBidi"/>
                <w:color w:val="000000" w:themeColor="text1"/>
                <w:sz w:val="24"/>
                <w:szCs w:val="24"/>
                <w:lang w:val="de-DE"/>
              </w:rPr>
              <w:t>üth</w:t>
            </w:r>
            <w:r w:rsidRPr="00787F4D">
              <w:rPr>
                <w:rFonts w:asciiTheme="majorBidi" w:hAnsiTheme="majorBidi" w:cstheme="majorBidi"/>
                <w:color w:val="000000" w:themeColor="text1"/>
                <w:sz w:val="24"/>
                <w:szCs w:val="24"/>
                <w:lang w:val="de-DE" w:bidi="ar-SY"/>
              </w:rPr>
              <w:t>: Festk</w:t>
            </w:r>
            <w:r>
              <w:rPr>
                <w:rFonts w:asciiTheme="majorBidi" w:hAnsiTheme="majorBidi" w:cstheme="majorBidi"/>
                <w:color w:val="000000" w:themeColor="text1"/>
                <w:sz w:val="24"/>
                <w:szCs w:val="24"/>
                <w:lang w:val="de-DE" w:bidi="ar-SY"/>
              </w:rPr>
              <w:t>öroerphysik Einführung in die Grundlagen; Springer</w:t>
            </w:r>
            <w:r w:rsidRPr="00787F4D">
              <w:rPr>
                <w:rFonts w:asciiTheme="majorBidi" w:hAnsiTheme="majorBidi" w:cstheme="majorBidi"/>
                <w:color w:val="000000" w:themeColor="text1"/>
                <w:sz w:val="24"/>
                <w:szCs w:val="24"/>
                <w:lang w:val="de-DE" w:bidi="ar-SY"/>
              </w:rPr>
              <w:t>-verlag (</w:t>
            </w:r>
            <w:r>
              <w:rPr>
                <w:rFonts w:asciiTheme="majorBidi" w:hAnsiTheme="majorBidi" w:cstheme="majorBidi"/>
                <w:color w:val="000000" w:themeColor="text1"/>
                <w:sz w:val="24"/>
                <w:szCs w:val="24"/>
                <w:lang w:val="de-DE" w:bidi="ar-SY"/>
              </w:rPr>
              <w:t>2009</w:t>
            </w:r>
            <w:r w:rsidRPr="00787F4D">
              <w:rPr>
                <w:rFonts w:asciiTheme="majorBidi" w:hAnsiTheme="majorBidi" w:cstheme="majorBidi"/>
                <w:color w:val="000000" w:themeColor="text1"/>
                <w:sz w:val="24"/>
                <w:szCs w:val="24"/>
                <w:lang w:val="de-DE" w:bidi="ar-SY"/>
              </w:rPr>
              <w:t>)</w:t>
            </w:r>
            <w:r>
              <w:rPr>
                <w:rFonts w:asciiTheme="majorBidi" w:hAnsiTheme="majorBidi" w:cstheme="majorBidi"/>
                <w:color w:val="000000" w:themeColor="text1"/>
                <w:sz w:val="24"/>
                <w:szCs w:val="24"/>
                <w:lang w:val="de-DE"/>
              </w:rPr>
              <w:t>.</w:t>
            </w:r>
          </w:p>
          <w:p w14:paraId="29540B81" w14:textId="62670A52" w:rsidR="003B5651" w:rsidRDefault="00116820" w:rsidP="00730479">
            <w:pPr>
              <w:pStyle w:val="ListParagraph"/>
              <w:numPr>
                <w:ilvl w:val="0"/>
                <w:numId w:val="17"/>
              </w:numPr>
              <w:jc w:val="lowKashida"/>
              <w:rPr>
                <w:rFonts w:asciiTheme="majorBidi" w:hAnsiTheme="majorBidi" w:cstheme="majorBidi"/>
                <w:color w:val="000000" w:themeColor="text1"/>
                <w:sz w:val="24"/>
                <w:szCs w:val="24"/>
                <w:lang w:val="de-DE"/>
              </w:rPr>
            </w:pPr>
            <w:r>
              <w:rPr>
                <w:rFonts w:asciiTheme="majorBidi" w:hAnsiTheme="majorBidi" w:cstheme="majorBidi"/>
                <w:color w:val="000000" w:themeColor="text1"/>
                <w:sz w:val="24"/>
                <w:szCs w:val="24"/>
                <w:lang w:val="de-DE"/>
              </w:rPr>
              <w:t>S. Hunklinger: Festkörperphysik</w:t>
            </w:r>
            <w:r w:rsidR="00076DED">
              <w:rPr>
                <w:rFonts w:asciiTheme="majorBidi" w:hAnsiTheme="majorBidi" w:cstheme="majorBidi"/>
                <w:color w:val="000000" w:themeColor="text1"/>
                <w:sz w:val="24"/>
                <w:szCs w:val="24"/>
                <w:lang w:val="de-DE"/>
              </w:rPr>
              <w:t>, Olderburg Verlag (2009).</w:t>
            </w:r>
          </w:p>
          <w:p w14:paraId="62129008" w14:textId="3A489E70" w:rsidR="00CB55FD" w:rsidRDefault="005F5057" w:rsidP="00CB55FD">
            <w:pPr>
              <w:pStyle w:val="ListParagraph"/>
              <w:numPr>
                <w:ilvl w:val="0"/>
                <w:numId w:val="17"/>
              </w:numPr>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 Sharma:</w:t>
            </w:r>
            <w:bookmarkStart w:id="0" w:name="_GoBack"/>
            <w:bookmarkEnd w:id="0"/>
            <w:r w:rsidR="00CB55FD" w:rsidRPr="00CB55FD">
              <w:rPr>
                <w:rFonts w:asciiTheme="majorBidi" w:hAnsiTheme="majorBidi" w:cstheme="majorBidi"/>
                <w:color w:val="000000" w:themeColor="text1"/>
                <w:sz w:val="24"/>
                <w:szCs w:val="24"/>
              </w:rPr>
              <w:t xml:space="preserve"> Basics of electrical en</w:t>
            </w:r>
            <w:r w:rsidR="00CB55FD">
              <w:rPr>
                <w:rFonts w:asciiTheme="majorBidi" w:hAnsiTheme="majorBidi" w:cstheme="majorBidi"/>
                <w:color w:val="000000" w:themeColor="text1"/>
                <w:sz w:val="24"/>
                <w:szCs w:val="24"/>
              </w:rPr>
              <w:t>gineering, IK international Pvt Ltd (2007).</w:t>
            </w:r>
          </w:p>
          <w:p w14:paraId="1F19D42C" w14:textId="44250648" w:rsidR="00CB55FD" w:rsidRPr="00CB55FD" w:rsidRDefault="00CB55FD" w:rsidP="00CB55FD">
            <w:pPr>
              <w:pStyle w:val="ListParagraph"/>
              <w:numPr>
                <w:ilvl w:val="0"/>
                <w:numId w:val="17"/>
              </w:numPr>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 Godse, U. Bakshi: Basics of electrical and electronics engineering, Technical Publications (2007).</w:t>
            </w:r>
          </w:p>
          <w:p w14:paraId="060FAE11" w14:textId="24864658" w:rsidR="00FC787A" w:rsidRPr="0099638B" w:rsidRDefault="00730479" w:rsidP="0099638B">
            <w:pPr>
              <w:pStyle w:val="ListParagraph"/>
              <w:numPr>
                <w:ilvl w:val="0"/>
                <w:numId w:val="17"/>
              </w:numPr>
              <w:jc w:val="lowKashida"/>
              <w:rPr>
                <w:rFonts w:asciiTheme="majorBidi" w:hAnsiTheme="majorBidi" w:cstheme="majorBidi"/>
                <w:color w:val="000000" w:themeColor="text1"/>
                <w:sz w:val="24"/>
                <w:szCs w:val="24"/>
              </w:rPr>
            </w:pPr>
            <w:r w:rsidRPr="009A418F">
              <w:rPr>
                <w:rFonts w:hint="cs"/>
                <w:rtl/>
                <w:lang w:val="de-DE" w:bidi="ar-SY"/>
              </w:rPr>
              <w:t>نظير ديوب, لؤي محمد</w:t>
            </w:r>
            <w:r w:rsidRPr="00730479">
              <w:rPr>
                <w:rFonts w:asciiTheme="majorBidi" w:hAnsiTheme="majorBidi" w:cstheme="majorBidi" w:hint="cs"/>
                <w:color w:val="000000" w:themeColor="text1"/>
                <w:sz w:val="24"/>
                <w:szCs w:val="24"/>
                <w:rtl/>
              </w:rPr>
              <w:t>:</w:t>
            </w:r>
            <w:r>
              <w:rPr>
                <w:rFonts w:asciiTheme="majorBidi" w:hAnsiTheme="majorBidi" w:cstheme="majorBidi" w:hint="cs"/>
                <w:color w:val="000000" w:themeColor="text1"/>
                <w:sz w:val="24"/>
                <w:szCs w:val="24"/>
                <w:rtl/>
              </w:rPr>
              <w:t xml:space="preserve"> الكهرباء</w:t>
            </w:r>
            <w:r>
              <w:rPr>
                <w:rFonts w:asciiTheme="majorBidi" w:hAnsiTheme="majorBidi" w:cstheme="majorBidi" w:hint="cs"/>
                <w:color w:val="000000" w:themeColor="text1"/>
                <w:sz w:val="24"/>
                <w:szCs w:val="24"/>
                <w:rtl/>
                <w:lang w:val="de-DE" w:bidi="ar-SY"/>
              </w:rPr>
              <w:t>- منشورات جامعة تشرين- (2007-2008)</w:t>
            </w:r>
          </w:p>
          <w:p w14:paraId="4E457004" w14:textId="1A4FF512" w:rsidR="0099638B" w:rsidRPr="0099638B" w:rsidRDefault="0099638B" w:rsidP="0099638B">
            <w:pPr>
              <w:pStyle w:val="ListParagraph"/>
              <w:numPr>
                <w:ilvl w:val="0"/>
                <w:numId w:val="17"/>
              </w:numPr>
              <w:jc w:val="lowKashida"/>
              <w:rPr>
                <w:rFonts w:asciiTheme="majorBidi" w:hAnsiTheme="majorBidi" w:cstheme="majorBidi"/>
                <w:color w:val="000000" w:themeColor="text1"/>
                <w:sz w:val="24"/>
                <w:szCs w:val="24"/>
              </w:rPr>
            </w:pPr>
            <w:r w:rsidRPr="0099638B">
              <w:rPr>
                <w:rFonts w:hint="cs"/>
                <w:rtl/>
                <w:lang w:val="de-DE" w:bidi="ar-SY"/>
              </w:rPr>
              <w:t>سلمان دلا, رزق قرفول</w:t>
            </w:r>
            <w:r>
              <w:rPr>
                <w:rFonts w:asciiTheme="majorBidi" w:hAnsiTheme="majorBidi" w:cstheme="majorBidi" w:hint="cs"/>
                <w:color w:val="000000" w:themeColor="text1"/>
                <w:sz w:val="24"/>
                <w:szCs w:val="24"/>
                <w:rtl/>
              </w:rPr>
              <w:t>, ناصر اسماعيل: الضوء الهندسي- منشورات جامعة تشرين-(2015-2016)</w:t>
            </w:r>
          </w:p>
          <w:p w14:paraId="58EDB63C" w14:textId="226E8C78" w:rsidR="00E0024C" w:rsidRPr="0099638B" w:rsidRDefault="00E0024C" w:rsidP="00E0024C">
            <w:pPr>
              <w:pStyle w:val="ListParagraph"/>
              <w:bidi/>
              <w:rPr>
                <w:b/>
                <w:bCs/>
                <w:lang w:bidi="ar-SY"/>
              </w:rPr>
            </w:pPr>
          </w:p>
        </w:tc>
      </w:tr>
    </w:tbl>
    <w:p w14:paraId="5041AEDF" w14:textId="77777777" w:rsidR="00FC787A" w:rsidRPr="001671FF" w:rsidRDefault="00FC787A" w:rsidP="00FC787A">
      <w:pPr>
        <w:bidi/>
        <w:jc w:val="both"/>
        <w:rPr>
          <w:rFonts w:ascii="Sakkal Majalla" w:hAnsi="Sakkal Majalla" w:cs="Sakkal Majalla"/>
          <w:sz w:val="24"/>
          <w:szCs w:val="24"/>
        </w:rPr>
      </w:pPr>
    </w:p>
    <w:p w14:paraId="300133BA" w14:textId="77777777" w:rsidR="00E45975" w:rsidRPr="00597755" w:rsidRDefault="00E45975" w:rsidP="00E45975">
      <w:pPr>
        <w:bidi/>
        <w:jc w:val="both"/>
        <w:rPr>
          <w:rFonts w:ascii="Sakkal Majalla" w:hAnsi="Sakkal Majalla" w:cs="Sakkal Majalla"/>
          <w:sz w:val="24"/>
          <w:szCs w:val="24"/>
        </w:rPr>
      </w:pPr>
    </w:p>
    <w:p w14:paraId="392A3326" w14:textId="77777777" w:rsidR="00306C3E" w:rsidRDefault="00306C3E" w:rsidP="006713DA">
      <w:pPr>
        <w:bidi/>
        <w:rPr>
          <w:rFonts w:ascii="Sakkal Majalla" w:hAnsi="Sakkal Majalla" w:cs="Sakkal Majalla"/>
          <w:b/>
          <w:bCs/>
          <w:sz w:val="24"/>
          <w:szCs w:val="24"/>
          <w:rtl/>
          <w:lang w:bidi="ar-SY"/>
        </w:rPr>
      </w:pPr>
    </w:p>
    <w:p w14:paraId="1E7CC72A" w14:textId="77777777" w:rsidR="006713DA" w:rsidRPr="00306C3E" w:rsidRDefault="006713DA" w:rsidP="006713DA">
      <w:pPr>
        <w:bidi/>
        <w:rPr>
          <w:rFonts w:ascii="Sakkal Majalla" w:hAnsi="Sakkal Majalla" w:cs="Sakkal Majalla"/>
          <w:b/>
          <w:bCs/>
          <w:sz w:val="24"/>
          <w:szCs w:val="24"/>
          <w:rtl/>
          <w:lang w:bidi="ar-SY"/>
        </w:rPr>
      </w:pPr>
    </w:p>
    <w:sectPr w:rsidR="006713DA" w:rsidRPr="00306C3E" w:rsidSect="00EC7D36">
      <w:pgSz w:w="12240" w:h="15840"/>
      <w:pgMar w:top="56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00000000"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24CA3"/>
    <w:multiLevelType w:val="hybridMultilevel"/>
    <w:tmpl w:val="F7980F90"/>
    <w:lvl w:ilvl="0" w:tplc="FBAC8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07FE9"/>
    <w:multiLevelType w:val="hybridMultilevel"/>
    <w:tmpl w:val="A54CE2CC"/>
    <w:lvl w:ilvl="0" w:tplc="F612A05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243E"/>
    <w:multiLevelType w:val="hybridMultilevel"/>
    <w:tmpl w:val="4EBE2C8E"/>
    <w:lvl w:ilvl="0" w:tplc="3378D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509E0"/>
    <w:multiLevelType w:val="hybridMultilevel"/>
    <w:tmpl w:val="34F6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B6842"/>
    <w:multiLevelType w:val="hybridMultilevel"/>
    <w:tmpl w:val="F1222BFE"/>
    <w:lvl w:ilvl="0" w:tplc="25688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27638"/>
    <w:multiLevelType w:val="hybridMultilevel"/>
    <w:tmpl w:val="4CACD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87A6D"/>
    <w:multiLevelType w:val="hybridMultilevel"/>
    <w:tmpl w:val="18EA220E"/>
    <w:lvl w:ilvl="0" w:tplc="FC9C9E36">
      <w:start w:val="18"/>
      <w:numFmt w:val="bullet"/>
      <w:lvlText w:val="-"/>
      <w:lvlJc w:val="left"/>
      <w:pPr>
        <w:ind w:left="720" w:hanging="360"/>
      </w:pPr>
      <w:rPr>
        <w:rFonts w:ascii="Calibri" w:eastAsiaTheme="minorHAnsi" w:hAnsi="Calibri" w:cs="Calibri" w:hint="default"/>
        <w:b/>
        <w:color w:val="auto"/>
        <w:sz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50B0E"/>
    <w:multiLevelType w:val="hybridMultilevel"/>
    <w:tmpl w:val="8FBE0010"/>
    <w:lvl w:ilvl="0" w:tplc="DD708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04E52"/>
    <w:multiLevelType w:val="hybridMultilevel"/>
    <w:tmpl w:val="4F5E46FC"/>
    <w:lvl w:ilvl="0" w:tplc="C0725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21812"/>
    <w:multiLevelType w:val="hybridMultilevel"/>
    <w:tmpl w:val="239ED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402EB"/>
    <w:multiLevelType w:val="hybridMultilevel"/>
    <w:tmpl w:val="195AE30A"/>
    <w:lvl w:ilvl="0" w:tplc="78E8E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96A25"/>
    <w:multiLevelType w:val="hybridMultilevel"/>
    <w:tmpl w:val="924E6088"/>
    <w:lvl w:ilvl="0" w:tplc="C0C01C78">
      <w:start w:val="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D53BB"/>
    <w:multiLevelType w:val="hybridMultilevel"/>
    <w:tmpl w:val="7DC6B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85B7B"/>
    <w:multiLevelType w:val="hybridMultilevel"/>
    <w:tmpl w:val="05BE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96B41"/>
    <w:multiLevelType w:val="hybridMultilevel"/>
    <w:tmpl w:val="5C8CD21A"/>
    <w:lvl w:ilvl="0" w:tplc="2410BE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F6317"/>
    <w:multiLevelType w:val="hybridMultilevel"/>
    <w:tmpl w:val="3D96140A"/>
    <w:lvl w:ilvl="0" w:tplc="A798E13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E0B48"/>
    <w:multiLevelType w:val="hybridMultilevel"/>
    <w:tmpl w:val="D3AA9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2"/>
  </w:num>
  <w:num w:numId="4">
    <w:abstractNumId w:val="10"/>
  </w:num>
  <w:num w:numId="5">
    <w:abstractNumId w:val="7"/>
  </w:num>
  <w:num w:numId="6">
    <w:abstractNumId w:val="4"/>
  </w:num>
  <w:num w:numId="7">
    <w:abstractNumId w:val="2"/>
  </w:num>
  <w:num w:numId="8">
    <w:abstractNumId w:val="0"/>
  </w:num>
  <w:num w:numId="9">
    <w:abstractNumId w:val="9"/>
  </w:num>
  <w:num w:numId="10">
    <w:abstractNumId w:val="5"/>
  </w:num>
  <w:num w:numId="11">
    <w:abstractNumId w:val="8"/>
  </w:num>
  <w:num w:numId="12">
    <w:abstractNumId w:val="16"/>
  </w:num>
  <w:num w:numId="13">
    <w:abstractNumId w:val="11"/>
  </w:num>
  <w:num w:numId="14">
    <w:abstractNumId w:val="3"/>
  </w:num>
  <w:num w:numId="15">
    <w:abstractNumId w:val="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BB"/>
    <w:rsid w:val="00014BE3"/>
    <w:rsid w:val="00044C17"/>
    <w:rsid w:val="000745F1"/>
    <w:rsid w:val="00076DED"/>
    <w:rsid w:val="000939B6"/>
    <w:rsid w:val="000A103E"/>
    <w:rsid w:val="000E6C23"/>
    <w:rsid w:val="00107036"/>
    <w:rsid w:val="00116820"/>
    <w:rsid w:val="00122CDB"/>
    <w:rsid w:val="00187AB3"/>
    <w:rsid w:val="0019654A"/>
    <w:rsid w:val="00227602"/>
    <w:rsid w:val="002325F8"/>
    <w:rsid w:val="00236D64"/>
    <w:rsid w:val="00246547"/>
    <w:rsid w:val="002828B0"/>
    <w:rsid w:val="00284610"/>
    <w:rsid w:val="002B0F28"/>
    <w:rsid w:val="002D71C9"/>
    <w:rsid w:val="00306C3E"/>
    <w:rsid w:val="00317361"/>
    <w:rsid w:val="00334B71"/>
    <w:rsid w:val="003552E9"/>
    <w:rsid w:val="00362C9E"/>
    <w:rsid w:val="003B5651"/>
    <w:rsid w:val="003C634E"/>
    <w:rsid w:val="003F060C"/>
    <w:rsid w:val="00461CC6"/>
    <w:rsid w:val="00476339"/>
    <w:rsid w:val="004A07BE"/>
    <w:rsid w:val="005604E2"/>
    <w:rsid w:val="00560B01"/>
    <w:rsid w:val="00597755"/>
    <w:rsid w:val="005F5057"/>
    <w:rsid w:val="00620ABB"/>
    <w:rsid w:val="006713DA"/>
    <w:rsid w:val="006D5A3D"/>
    <w:rsid w:val="00714BAA"/>
    <w:rsid w:val="00730479"/>
    <w:rsid w:val="00752826"/>
    <w:rsid w:val="0078398A"/>
    <w:rsid w:val="00787F4D"/>
    <w:rsid w:val="007909A3"/>
    <w:rsid w:val="007A1A16"/>
    <w:rsid w:val="007A387E"/>
    <w:rsid w:val="00862029"/>
    <w:rsid w:val="00867ABC"/>
    <w:rsid w:val="00896361"/>
    <w:rsid w:val="008A7E68"/>
    <w:rsid w:val="008B6E84"/>
    <w:rsid w:val="008F2EF9"/>
    <w:rsid w:val="00921778"/>
    <w:rsid w:val="009455CB"/>
    <w:rsid w:val="00954D8A"/>
    <w:rsid w:val="00980A7E"/>
    <w:rsid w:val="0099638B"/>
    <w:rsid w:val="009A418F"/>
    <w:rsid w:val="009A6988"/>
    <w:rsid w:val="009B11C1"/>
    <w:rsid w:val="009F42C5"/>
    <w:rsid w:val="00A57C1D"/>
    <w:rsid w:val="00A92A75"/>
    <w:rsid w:val="00AD5001"/>
    <w:rsid w:val="00BA68C7"/>
    <w:rsid w:val="00BD775F"/>
    <w:rsid w:val="00BE073B"/>
    <w:rsid w:val="00BE2058"/>
    <w:rsid w:val="00C71176"/>
    <w:rsid w:val="00C86AA5"/>
    <w:rsid w:val="00CB55FD"/>
    <w:rsid w:val="00CC7EF5"/>
    <w:rsid w:val="00CE0526"/>
    <w:rsid w:val="00D13646"/>
    <w:rsid w:val="00D83B9A"/>
    <w:rsid w:val="00DE2EE1"/>
    <w:rsid w:val="00E0024C"/>
    <w:rsid w:val="00E12993"/>
    <w:rsid w:val="00E20778"/>
    <w:rsid w:val="00E26D02"/>
    <w:rsid w:val="00E45975"/>
    <w:rsid w:val="00EC4B92"/>
    <w:rsid w:val="00EC7D36"/>
    <w:rsid w:val="00F54EC5"/>
    <w:rsid w:val="00F72B92"/>
    <w:rsid w:val="00FB1D0E"/>
    <w:rsid w:val="00FC78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D6D1"/>
  <w15:docId w15:val="{A6501034-414E-4353-862F-486B8FF5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ABB"/>
    <w:pPr>
      <w:ind w:left="720"/>
      <w:contextualSpacing/>
    </w:pPr>
  </w:style>
  <w:style w:type="table" w:styleId="TableGrid">
    <w:name w:val="Table Grid"/>
    <w:basedOn w:val="TableNormal"/>
    <w:uiPriority w:val="59"/>
    <w:rsid w:val="00BE0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7BE"/>
    <w:rPr>
      <w:sz w:val="16"/>
      <w:szCs w:val="16"/>
    </w:rPr>
  </w:style>
  <w:style w:type="paragraph" w:styleId="CommentText">
    <w:name w:val="annotation text"/>
    <w:basedOn w:val="Normal"/>
    <w:link w:val="CommentTextChar"/>
    <w:uiPriority w:val="99"/>
    <w:semiHidden/>
    <w:unhideWhenUsed/>
    <w:rsid w:val="004A07BE"/>
    <w:pPr>
      <w:spacing w:line="240" w:lineRule="auto"/>
    </w:pPr>
    <w:rPr>
      <w:sz w:val="20"/>
      <w:szCs w:val="20"/>
    </w:rPr>
  </w:style>
  <w:style w:type="character" w:customStyle="1" w:styleId="CommentTextChar">
    <w:name w:val="Comment Text Char"/>
    <w:basedOn w:val="DefaultParagraphFont"/>
    <w:link w:val="CommentText"/>
    <w:uiPriority w:val="99"/>
    <w:semiHidden/>
    <w:rsid w:val="004A07BE"/>
    <w:rPr>
      <w:sz w:val="20"/>
      <w:szCs w:val="20"/>
    </w:rPr>
  </w:style>
  <w:style w:type="paragraph" w:styleId="CommentSubject">
    <w:name w:val="annotation subject"/>
    <w:basedOn w:val="CommentText"/>
    <w:next w:val="CommentText"/>
    <w:link w:val="CommentSubjectChar"/>
    <w:uiPriority w:val="99"/>
    <w:semiHidden/>
    <w:unhideWhenUsed/>
    <w:rsid w:val="004A07BE"/>
    <w:rPr>
      <w:b/>
      <w:bCs/>
    </w:rPr>
  </w:style>
  <w:style w:type="character" w:customStyle="1" w:styleId="CommentSubjectChar">
    <w:name w:val="Comment Subject Char"/>
    <w:basedOn w:val="CommentTextChar"/>
    <w:link w:val="CommentSubject"/>
    <w:uiPriority w:val="99"/>
    <w:semiHidden/>
    <w:rsid w:val="004A07BE"/>
    <w:rPr>
      <w:b/>
      <w:bCs/>
      <w:sz w:val="20"/>
      <w:szCs w:val="20"/>
    </w:rPr>
  </w:style>
  <w:style w:type="paragraph" w:styleId="BalloonText">
    <w:name w:val="Balloon Text"/>
    <w:basedOn w:val="Normal"/>
    <w:link w:val="BalloonTextChar"/>
    <w:uiPriority w:val="99"/>
    <w:semiHidden/>
    <w:unhideWhenUsed/>
    <w:rsid w:val="004A07B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A07BE"/>
    <w:rPr>
      <w:rFonts w:ascii="Tahoma" w:hAnsi="Tahoma" w:cs="Tahoma"/>
      <w:sz w:val="18"/>
      <w:szCs w:val="18"/>
    </w:rPr>
  </w:style>
  <w:style w:type="character" w:styleId="Hyperlink">
    <w:name w:val="Hyperlink"/>
    <w:basedOn w:val="DefaultParagraphFont"/>
    <w:uiPriority w:val="99"/>
    <w:unhideWhenUsed/>
    <w:rsid w:val="003C6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564">
      <w:bodyDiv w:val="1"/>
      <w:marLeft w:val="0"/>
      <w:marRight w:val="0"/>
      <w:marTop w:val="0"/>
      <w:marBottom w:val="0"/>
      <w:divBdr>
        <w:top w:val="none" w:sz="0" w:space="0" w:color="auto"/>
        <w:left w:val="none" w:sz="0" w:space="0" w:color="auto"/>
        <w:bottom w:val="none" w:sz="0" w:space="0" w:color="auto"/>
        <w:right w:val="none" w:sz="0" w:space="0" w:color="auto"/>
      </w:divBdr>
      <w:divsChild>
        <w:div w:id="1449469731">
          <w:marLeft w:val="0"/>
          <w:marRight w:val="0"/>
          <w:marTop w:val="0"/>
          <w:marBottom w:val="0"/>
          <w:divBdr>
            <w:top w:val="none" w:sz="0" w:space="0" w:color="auto"/>
            <w:left w:val="none" w:sz="0" w:space="0" w:color="auto"/>
            <w:bottom w:val="none" w:sz="0" w:space="0" w:color="auto"/>
            <w:right w:val="none" w:sz="0" w:space="0" w:color="auto"/>
          </w:divBdr>
        </w:div>
      </w:divsChild>
    </w:div>
    <w:div w:id="17925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248</Words>
  <Characters>1418</Characters>
  <Application>Microsoft Office Word</Application>
  <DocSecurity>0</DocSecurity>
  <Lines>11</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Secretary1</dc:creator>
  <cp:keywords/>
  <dc:description/>
  <cp:lastModifiedBy>Ayham Dalla</cp:lastModifiedBy>
  <cp:revision>35</cp:revision>
  <cp:lastPrinted>2020-02-16T10:15:00Z</cp:lastPrinted>
  <dcterms:created xsi:type="dcterms:W3CDTF">2019-02-04T09:52:00Z</dcterms:created>
  <dcterms:modified xsi:type="dcterms:W3CDTF">2021-01-25T16:31:00Z</dcterms:modified>
</cp:coreProperties>
</file>