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bookmarkStart w:id="0" w:name="_GoBack"/>
      <w:r w:rsidRPr="00446A4B">
        <w:rPr>
          <w:rFonts w:ascii="Sakkal Majalla" w:hAnsi="Sakkal Majalla" w:cs="Sakkal Majalla"/>
          <w:rtl/>
        </w:rPr>
        <w:t>جامعة المنارة</w:t>
      </w:r>
    </w:p>
    <w:bookmarkEnd w:id="0"/>
    <w:p w14:paraId="239BE7E2" w14:textId="582D4328" w:rsidR="00446A4B" w:rsidRPr="00446A4B" w:rsidRDefault="00446A4B" w:rsidP="00DF4E3D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DF4E3D">
        <w:rPr>
          <w:rFonts w:ascii="Sakkal Majalla" w:hAnsi="Sakkal Majalla" w:cs="Sakkal Majalla" w:hint="cs"/>
          <w:rtl/>
        </w:rPr>
        <w:t>الصيدلة</w:t>
      </w:r>
    </w:p>
    <w:p w14:paraId="2E6F761C" w14:textId="5A4E3663" w:rsidR="009C0A33" w:rsidRPr="00446A4B" w:rsidRDefault="005B4EF4" w:rsidP="00DF4E3D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F4E3D">
        <w:rPr>
          <w:rFonts w:ascii="Sakkal Majalla" w:hAnsi="Sakkal Majalla" w:cs="Sakkal Majalla" w:hint="cs"/>
          <w:rtl/>
        </w:rPr>
        <w:t>علم العقاقير-</w:t>
      </w:r>
      <w:r w:rsidR="00DF4E3D">
        <w:rPr>
          <w:rFonts w:ascii="Sakkal Majalla" w:hAnsi="Sakkal Majalla" w:cs="Sakkal Majalla"/>
        </w:rPr>
        <w:t>2</w:t>
      </w:r>
    </w:p>
    <w:p w14:paraId="7B8DC8B7" w14:textId="58F02558" w:rsidR="00446A4B" w:rsidRPr="00446A4B" w:rsidRDefault="009C0A33" w:rsidP="00DF4E3D">
      <w:pPr>
        <w:pStyle w:val="1"/>
        <w:rPr>
          <w:rFonts w:ascii="Sakkal Majalla" w:hAnsi="Sakkal Majalla" w:cs="Sakkal Majalla" w:hint="cs"/>
          <w:rtl/>
          <w:lang w:bidi="ar-S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DF4E3D">
        <w:rPr>
          <w:rFonts w:ascii="Sakkal Majalla" w:hAnsi="Sakkal Majalla" w:cs="Sakkal Majalla"/>
        </w:rPr>
        <w:t>7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0DEEB0B1" w:rsidR="009C0A33" w:rsidRPr="00446A4B" w:rsidRDefault="00DF4E3D" w:rsidP="00446A4B">
      <w:pPr>
        <w:pStyle w:val="1"/>
        <w:rPr>
          <w:rFonts w:ascii="Sakkal Majalla" w:hAnsi="Sakkal Majalla" w:cs="Sakkal Majalla" w:hint="cs"/>
          <w:rtl/>
          <w:lang w:bidi="ar-SA"/>
        </w:rPr>
      </w:pPr>
      <w:proofErr w:type="spellStart"/>
      <w:r>
        <w:rPr>
          <w:rFonts w:ascii="Sakkal Majalla" w:hAnsi="Sakkal Majalla" w:cs="Sakkal Majalla" w:hint="cs"/>
          <w:rtl/>
          <w:lang w:bidi="ar-SA"/>
        </w:rPr>
        <w:t>الكومارينات</w:t>
      </w:r>
      <w:proofErr w:type="spellEnd"/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2E42CB1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>الفصل الدراسي</w:t>
      </w:r>
      <w:r w:rsidR="00DF4E3D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العام الدراسي</w:t>
      </w:r>
      <w:r w:rsidR="00DF4E3D">
        <w:rPr>
          <w:rFonts w:hint="cs"/>
          <w:b/>
          <w:bCs/>
          <w:rtl/>
        </w:rPr>
        <w:t xml:space="preserve"> </w:t>
      </w:r>
      <w:r w:rsidR="00DF4E3D">
        <w:rPr>
          <w:b/>
          <w:bCs/>
        </w:rPr>
        <w:t>2022-2023</w:t>
      </w:r>
    </w:p>
    <w:p w14:paraId="36938A26" w14:textId="77777777" w:rsidR="00DF4E3D" w:rsidRPr="00DF4E3D" w:rsidRDefault="00DF4E3D" w:rsidP="00EE29E3">
      <w:pPr>
        <w:rPr>
          <w:rFonts w:hint="cs"/>
          <w:b/>
          <w:bCs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882F16" w14:paraId="5C4380B5" w14:textId="77777777" w:rsidTr="00855B13">
        <w:tc>
          <w:tcPr>
            <w:tcW w:w="7463" w:type="dxa"/>
          </w:tcPr>
          <w:p w14:paraId="19DAC0B2" w14:textId="461DA859" w:rsidR="00855B13" w:rsidRPr="00882F16" w:rsidRDefault="00882F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1553" w:type="dxa"/>
          </w:tcPr>
          <w:p w14:paraId="781F1A5E" w14:textId="7AD046DB" w:rsidR="00855B13" w:rsidRPr="00882F16" w:rsidRDefault="00882F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82F16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882F16" w14:paraId="1E11AA92" w14:textId="77777777" w:rsidTr="00855B13">
        <w:tc>
          <w:tcPr>
            <w:tcW w:w="7463" w:type="dxa"/>
          </w:tcPr>
          <w:p w14:paraId="24AD83A3" w14:textId="6449DE8D" w:rsidR="00855B13" w:rsidRPr="00882F16" w:rsidRDefault="00882F1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أولاً: </w:t>
            </w:r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البنية الكيميائية والتصنيف</w:t>
            </w:r>
          </w:p>
        </w:tc>
        <w:tc>
          <w:tcPr>
            <w:tcW w:w="1553" w:type="dxa"/>
          </w:tcPr>
          <w:p w14:paraId="2F9FBC90" w14:textId="4AD7DBF1" w:rsidR="00855B13" w:rsidRPr="00882F16" w:rsidRDefault="00882F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82F16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882F16" w14:paraId="5A182C2F" w14:textId="77777777" w:rsidTr="00855B13">
        <w:tc>
          <w:tcPr>
            <w:tcW w:w="7463" w:type="dxa"/>
          </w:tcPr>
          <w:p w14:paraId="26C956BE" w14:textId="6DDEAE55" w:rsidR="00855B13" w:rsidRPr="00882F16" w:rsidRDefault="00882F1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ثانياً: </w:t>
            </w:r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الخصائص </w:t>
            </w:r>
            <w:proofErr w:type="spellStart"/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الفيزيوكيميائية</w:t>
            </w:r>
            <w:proofErr w:type="spellEnd"/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 والاستخلاص</w:t>
            </w:r>
          </w:p>
        </w:tc>
        <w:tc>
          <w:tcPr>
            <w:tcW w:w="1553" w:type="dxa"/>
          </w:tcPr>
          <w:p w14:paraId="1511773D" w14:textId="5FCD118D" w:rsidR="00855B13" w:rsidRPr="00882F16" w:rsidRDefault="00882F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82F16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882F16" w14:paraId="4C34C614" w14:textId="77777777" w:rsidTr="00855B13">
        <w:tc>
          <w:tcPr>
            <w:tcW w:w="7463" w:type="dxa"/>
          </w:tcPr>
          <w:p w14:paraId="6C63FCC9" w14:textId="286FC930" w:rsidR="00855B13" w:rsidRPr="00882F16" w:rsidRDefault="00882F1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ثالثاً: التحديد الكمي: تحديد تراكيز مشتقات الغاما </w:t>
            </w:r>
            <w:proofErr w:type="spellStart"/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</w:rPr>
              <w:t>بيرون</w:t>
            </w:r>
            <w:proofErr w:type="spellEnd"/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(الخلين)</w:t>
            </w:r>
          </w:p>
        </w:tc>
        <w:tc>
          <w:tcPr>
            <w:tcW w:w="1553" w:type="dxa"/>
          </w:tcPr>
          <w:p w14:paraId="52E59292" w14:textId="638609AE" w:rsidR="00855B13" w:rsidRPr="00882F16" w:rsidRDefault="00882F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82F16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882F16" w14:paraId="133CDF3E" w14:textId="77777777" w:rsidTr="00855B13">
        <w:tc>
          <w:tcPr>
            <w:tcW w:w="7463" w:type="dxa"/>
          </w:tcPr>
          <w:p w14:paraId="1F9FBB58" w14:textId="12D2D830" w:rsidR="00855B13" w:rsidRPr="00882F16" w:rsidRDefault="00882F1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المواد الكيميائية والأدوات اللازمة</w:t>
            </w:r>
          </w:p>
        </w:tc>
        <w:tc>
          <w:tcPr>
            <w:tcW w:w="1553" w:type="dxa"/>
          </w:tcPr>
          <w:p w14:paraId="4DE2DCC9" w14:textId="0AE54197" w:rsidR="00855B13" w:rsidRPr="00882F16" w:rsidRDefault="00882F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82F16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82F16" w:rsidRPr="00882F16" w14:paraId="23400EB2" w14:textId="77777777" w:rsidTr="00855B13">
        <w:tc>
          <w:tcPr>
            <w:tcW w:w="7463" w:type="dxa"/>
          </w:tcPr>
          <w:p w14:paraId="43FD2582" w14:textId="3C467D79" w:rsidR="00882F16" w:rsidRPr="00882F16" w:rsidRDefault="00882F1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 w:rsidRPr="00882F16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طريقة العمل</w:t>
            </w:r>
          </w:p>
        </w:tc>
        <w:tc>
          <w:tcPr>
            <w:tcW w:w="1553" w:type="dxa"/>
          </w:tcPr>
          <w:p w14:paraId="6194C46A" w14:textId="7748579B" w:rsidR="00882F16" w:rsidRPr="00882F16" w:rsidRDefault="00882F1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82F16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0BD00243" w:rsidR="00847301" w:rsidRPr="00446A4B" w:rsidRDefault="00DF4E3D" w:rsidP="00D05624">
      <w:pPr>
        <w:rPr>
          <w:rtl/>
        </w:rPr>
      </w:pPr>
      <w:r>
        <w:rPr>
          <w:rFonts w:hint="cs"/>
          <w:rtl/>
        </w:rPr>
        <w:t xml:space="preserve">التعرف على طريقة استخلاص </w:t>
      </w:r>
      <w:proofErr w:type="spellStart"/>
      <w:r>
        <w:rPr>
          <w:rFonts w:hint="cs"/>
          <w:rtl/>
        </w:rPr>
        <w:t>الكومارينات</w:t>
      </w:r>
      <w:proofErr w:type="spellEnd"/>
      <w:r>
        <w:rPr>
          <w:rFonts w:hint="cs"/>
          <w:rtl/>
        </w:rPr>
        <w:t xml:space="preserve"> وطريقة معايرتها باستخدام مقياس الطيف الضوئي.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546037C6" w14:textId="3B0C0ABB" w:rsidR="00AC0DE1" w:rsidRPr="00882F16" w:rsidRDefault="00DF4E3D" w:rsidP="00882F16">
      <w:pPr>
        <w:pStyle w:val="2"/>
        <w:rPr>
          <w:rFonts w:ascii="Sakkal Majalla" w:hAnsi="Sakkal Majalla" w:cs="Sakkal Majalla" w:hint="cs"/>
          <w:rtl/>
        </w:rPr>
      </w:pPr>
      <w:r w:rsidRPr="00882F16">
        <w:rPr>
          <w:rFonts w:ascii="Sakkal Majalla" w:hAnsi="Sakkal Majalla" w:cs="Sakkal Majalla" w:hint="cs"/>
          <w:rtl/>
        </w:rPr>
        <w:t>أولا: البنية الكيميائية والتصنيف:</w:t>
      </w:r>
    </w:p>
    <w:p w14:paraId="3A67CC0E" w14:textId="3B3CE8B3" w:rsidR="00DF4E3D" w:rsidRDefault="00DF4E3D" w:rsidP="00855B13">
      <w:pPr>
        <w:rPr>
          <w:rFonts w:hint="cs"/>
          <w:rtl/>
        </w:rPr>
      </w:pPr>
      <w:r>
        <w:rPr>
          <w:rFonts w:hint="cs"/>
          <w:rtl/>
          <w:lang w:bidi="ar-SY"/>
        </w:rPr>
        <w:t xml:space="preserve">مواد نباتية مشتقة من </w:t>
      </w:r>
      <w:proofErr w:type="spellStart"/>
      <w:r>
        <w:rPr>
          <w:rFonts w:hint="cs"/>
          <w:rtl/>
          <w:lang w:bidi="ar-SY"/>
        </w:rPr>
        <w:t>البنزوبيرول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lang w:bidi="ar-SY"/>
        </w:rPr>
        <w:t>Benzo-byran</w:t>
      </w:r>
      <w:proofErr w:type="spellEnd"/>
      <w:r>
        <w:rPr>
          <w:rFonts w:hint="cs"/>
          <w:rtl/>
        </w:rPr>
        <w:t xml:space="preserve"> يمكن تقسيمها تبعاً لذلك إلى:</w:t>
      </w:r>
    </w:p>
    <w:p w14:paraId="6EB89BC6" w14:textId="145D9277" w:rsidR="00DF4E3D" w:rsidRDefault="00DF4E3D" w:rsidP="00DF4E3D">
      <w:pPr>
        <w:rPr>
          <w:rtl/>
        </w:rPr>
      </w:pPr>
      <w:r w:rsidRPr="00882F16">
        <w:rPr>
          <w:rFonts w:hint="cs"/>
          <w:u w:val="single"/>
        </w:rPr>
        <w:t>A</w:t>
      </w:r>
      <w:r w:rsidRPr="00882F16">
        <w:rPr>
          <w:rFonts w:hint="cs"/>
          <w:u w:val="single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t>Benzo</w:t>
      </w:r>
      <w:proofErr w:type="spellEnd"/>
      <w:r>
        <w:t>-</w:t>
      </w:r>
      <w:r>
        <w:rPr>
          <w:rFonts w:ascii="Times New Roman" w:hAnsi="Times New Roman" w:cs="Times New Roman"/>
        </w:rPr>
        <w:t>α</w:t>
      </w:r>
      <w:r>
        <w:t xml:space="preserve"> </w:t>
      </w:r>
      <w:proofErr w:type="spellStart"/>
      <w:r>
        <w:t>byran</w:t>
      </w:r>
      <w:proofErr w:type="spellEnd"/>
      <w:r>
        <w:rPr>
          <w:rFonts w:hint="cs"/>
          <w:rtl/>
        </w:rPr>
        <w:t xml:space="preserve"> أو </w:t>
      </w:r>
      <w:r>
        <w:t>benzobyran-2-one</w:t>
      </w:r>
      <w:r>
        <w:rPr>
          <w:rFonts w:hint="cs"/>
          <w:rtl/>
        </w:rPr>
        <w:t xml:space="preserve"> أو </w:t>
      </w:r>
      <w:proofErr w:type="spellStart"/>
      <w:r>
        <w:t>Coumarine</w:t>
      </w:r>
      <w:proofErr w:type="spellEnd"/>
    </w:p>
    <w:p w14:paraId="64C8AD14" w14:textId="34C6444E" w:rsidR="00DF4E3D" w:rsidRDefault="00DF4E3D" w:rsidP="00DF4E3D">
      <w:pPr>
        <w:rPr>
          <w:rtl/>
        </w:rPr>
      </w:pPr>
      <w:r>
        <w:rPr>
          <w:rFonts w:hint="cs"/>
          <w:rtl/>
        </w:rPr>
        <w:t xml:space="preserve">باستثناء بعض الحالات النادرة كل </w:t>
      </w:r>
      <w:proofErr w:type="spellStart"/>
      <w:r>
        <w:rPr>
          <w:rFonts w:hint="cs"/>
          <w:rtl/>
        </w:rPr>
        <w:t>الكومارينات</w:t>
      </w:r>
      <w:proofErr w:type="spellEnd"/>
      <w:r>
        <w:rPr>
          <w:rFonts w:hint="cs"/>
          <w:rtl/>
        </w:rPr>
        <w:t xml:space="preserve"> تحوي مجموعة </w:t>
      </w:r>
      <w:proofErr w:type="spellStart"/>
      <w:r>
        <w:rPr>
          <w:rFonts w:hint="cs"/>
          <w:rtl/>
        </w:rPr>
        <w:t>هيدروكسيل</w:t>
      </w:r>
      <w:proofErr w:type="spellEnd"/>
      <w:r>
        <w:rPr>
          <w:rFonts w:hint="cs"/>
          <w:rtl/>
        </w:rPr>
        <w:t xml:space="preserve"> في الموقع </w:t>
      </w:r>
      <w:r>
        <w:t>7</w:t>
      </w:r>
    </w:p>
    <w:p w14:paraId="3537461E" w14:textId="4E5CEED2" w:rsidR="00DF4E3D" w:rsidRDefault="00DF4E3D" w:rsidP="00DF4E3D">
      <w:pPr>
        <w:rPr>
          <w:rFonts w:hint="cs"/>
          <w:rtl/>
        </w:rPr>
      </w:pPr>
      <w:r>
        <w:rPr>
          <w:rFonts w:hint="cs"/>
          <w:rtl/>
        </w:rPr>
        <w:t xml:space="preserve">الـ </w:t>
      </w:r>
      <w:r>
        <w:t>7</w:t>
      </w:r>
      <w:r>
        <w:rPr>
          <w:rFonts w:hint="cs"/>
          <w:rtl/>
        </w:rPr>
        <w:t xml:space="preserve">-هيدروكسي </w:t>
      </w:r>
      <w:proofErr w:type="spellStart"/>
      <w:r>
        <w:rPr>
          <w:rFonts w:hint="cs"/>
          <w:rtl/>
        </w:rPr>
        <w:t>كومارين</w:t>
      </w:r>
      <w:proofErr w:type="spellEnd"/>
      <w:r>
        <w:rPr>
          <w:rFonts w:hint="cs"/>
          <w:rtl/>
        </w:rPr>
        <w:t xml:space="preserve"> يعرف باسم </w:t>
      </w:r>
      <w:proofErr w:type="spellStart"/>
      <w:r>
        <w:t>ombelliferon</w:t>
      </w:r>
      <w:r w:rsidR="00C45EF8">
        <w:t>e</w:t>
      </w:r>
      <w:proofErr w:type="spellEnd"/>
      <w:r w:rsidR="00C45EF8">
        <w:rPr>
          <w:rFonts w:hint="cs"/>
          <w:rtl/>
        </w:rPr>
        <w:t xml:space="preserve">. مجموعات </w:t>
      </w:r>
      <w:proofErr w:type="spellStart"/>
      <w:r w:rsidR="00C45EF8">
        <w:rPr>
          <w:rFonts w:hint="cs"/>
          <w:rtl/>
        </w:rPr>
        <w:t>الهيدروكسيل</w:t>
      </w:r>
      <w:proofErr w:type="spellEnd"/>
      <w:r w:rsidR="00C45EF8">
        <w:rPr>
          <w:rFonts w:hint="cs"/>
          <w:rtl/>
        </w:rPr>
        <w:t xml:space="preserve"> المرتبطة بالحلقة يمكن أن ترتبط بمجموعة </w:t>
      </w:r>
      <w:proofErr w:type="spellStart"/>
      <w:r w:rsidR="00C45EF8">
        <w:rPr>
          <w:rFonts w:hint="cs"/>
          <w:rtl/>
        </w:rPr>
        <w:t>ميتيل</w:t>
      </w:r>
      <w:proofErr w:type="spellEnd"/>
      <w:r w:rsidR="00C45EF8">
        <w:rPr>
          <w:rFonts w:hint="cs"/>
          <w:rtl/>
        </w:rPr>
        <w:t xml:space="preserve"> أو بسكر أو بمجموعة </w:t>
      </w:r>
      <w:proofErr w:type="spellStart"/>
      <w:r w:rsidR="00C45EF8">
        <w:rPr>
          <w:rFonts w:hint="cs"/>
          <w:rtl/>
        </w:rPr>
        <w:t>برينيل</w:t>
      </w:r>
      <w:proofErr w:type="spellEnd"/>
      <w:r w:rsidR="00C45EF8">
        <w:rPr>
          <w:rFonts w:hint="cs"/>
          <w:rtl/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6211" w14:paraId="4DFAA43A" w14:textId="77777777" w:rsidTr="000A621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2D66" w14:textId="46C21DBE" w:rsidR="000A6211" w:rsidRDefault="000A6211" w:rsidP="000A621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1FFBED79" wp14:editId="231B772B">
                  <wp:extent cx="1952625" cy="111303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Coumarin_acsv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271" cy="112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97142" w14:textId="0CC47C0B" w:rsidR="000A6211" w:rsidRDefault="000A6211" w:rsidP="000A621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68D77BA6" wp14:editId="007AC9B1">
                  <wp:extent cx="2466975" cy="974382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Umbelliferone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754" cy="97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211" w14:paraId="2E41CE79" w14:textId="77777777" w:rsidTr="000A621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2E97" w14:textId="22B5273B" w:rsidR="000A6211" w:rsidRDefault="000A6211" w:rsidP="000A6211">
            <w:pPr>
              <w:jc w:val="center"/>
              <w:rPr>
                <w:noProof/>
              </w:rPr>
            </w:pPr>
            <w:r>
              <w:rPr>
                <w:noProof/>
              </w:rPr>
              <w:t>Coumarine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255C9" w14:textId="7F207BE5" w:rsidR="000A6211" w:rsidRDefault="000A6211" w:rsidP="000A6211">
            <w:pPr>
              <w:jc w:val="center"/>
              <w:rPr>
                <w:rFonts w:hint="cs"/>
                <w:noProof/>
                <w:rtl/>
              </w:rPr>
            </w:pPr>
            <w:proofErr w:type="spellStart"/>
            <w:r>
              <w:t>ombelliferone</w:t>
            </w:r>
            <w:proofErr w:type="spellEnd"/>
          </w:p>
        </w:tc>
      </w:tr>
    </w:tbl>
    <w:p w14:paraId="5E2BB8C9" w14:textId="01F69D56" w:rsidR="00C45EF8" w:rsidRDefault="00C45EF8" w:rsidP="00DF4E3D">
      <w:pPr>
        <w:rPr>
          <w:rFonts w:hint="cs"/>
          <w:rtl/>
        </w:rPr>
      </w:pPr>
    </w:p>
    <w:p w14:paraId="5E42C9DA" w14:textId="38725220" w:rsidR="00C45EF8" w:rsidRDefault="00C45EF8" w:rsidP="00DF4E3D">
      <w:pPr>
        <w:rPr>
          <w:rFonts w:hint="cs"/>
          <w:rtl/>
        </w:rPr>
      </w:pPr>
      <w:r>
        <w:rPr>
          <w:rFonts w:hint="cs"/>
          <w:rtl/>
        </w:rPr>
        <w:t xml:space="preserve">يمكن تقسيم هذا النوع من </w:t>
      </w:r>
      <w:proofErr w:type="spellStart"/>
      <w:r>
        <w:rPr>
          <w:rFonts w:hint="cs"/>
          <w:rtl/>
        </w:rPr>
        <w:t>الكومارينات</w:t>
      </w:r>
      <w:proofErr w:type="spellEnd"/>
      <w:r>
        <w:rPr>
          <w:rFonts w:hint="cs"/>
          <w:rtl/>
        </w:rPr>
        <w:t xml:space="preserve"> إلى:</w:t>
      </w:r>
    </w:p>
    <w:p w14:paraId="24E320E9" w14:textId="63220C88" w:rsidR="00C45EF8" w:rsidRDefault="00882F16" w:rsidP="00C45EF8">
      <w:pPr>
        <w:rPr>
          <w:rtl/>
        </w:rPr>
      </w:pPr>
      <w:r>
        <w:t>1</w:t>
      </w:r>
      <w:r>
        <w:rPr>
          <w:rFonts w:hint="cs"/>
          <w:rtl/>
        </w:rPr>
        <w:t>.</w:t>
      </w:r>
      <w:r w:rsidR="00C45EF8">
        <w:rPr>
          <w:rFonts w:hint="cs"/>
          <w:rtl/>
        </w:rPr>
        <w:t xml:space="preserve"> </w:t>
      </w:r>
      <w:proofErr w:type="spellStart"/>
      <w:r w:rsidR="00C45EF8">
        <w:rPr>
          <w:rFonts w:hint="cs"/>
          <w:rtl/>
        </w:rPr>
        <w:t>كومارينات</w:t>
      </w:r>
      <w:proofErr w:type="spellEnd"/>
      <w:r w:rsidR="00C45EF8">
        <w:rPr>
          <w:rFonts w:hint="cs"/>
          <w:rtl/>
        </w:rPr>
        <w:t xml:space="preserve"> بسيطة تكون حاملة لمجموعات </w:t>
      </w:r>
      <w:proofErr w:type="spellStart"/>
      <w:r w:rsidR="00C45EF8">
        <w:rPr>
          <w:rFonts w:hint="cs"/>
          <w:rtl/>
        </w:rPr>
        <w:t>غولية</w:t>
      </w:r>
      <w:proofErr w:type="spellEnd"/>
      <w:r w:rsidR="00C45EF8">
        <w:rPr>
          <w:rFonts w:hint="cs"/>
          <w:rtl/>
        </w:rPr>
        <w:t xml:space="preserve"> في المواقع </w:t>
      </w:r>
      <w:r w:rsidR="00C45EF8">
        <w:t>5-6-7-8</w:t>
      </w:r>
      <w:r w:rsidR="00C45EF8">
        <w:rPr>
          <w:rFonts w:hint="cs"/>
          <w:rtl/>
        </w:rPr>
        <w:t xml:space="preserve">. مثال عنها مركبات </w:t>
      </w:r>
      <w:proofErr w:type="spellStart"/>
      <w:r w:rsidR="00C45EF8">
        <w:t>Fraxidin-Esculetin</w:t>
      </w:r>
      <w:proofErr w:type="spellEnd"/>
    </w:p>
    <w:p w14:paraId="2C8951AC" w14:textId="1B27B7A6" w:rsidR="00C45EF8" w:rsidRDefault="00C45EF8" w:rsidP="00C45EF8">
      <w:pPr>
        <w:rPr>
          <w:rFonts w:hint="cs"/>
          <w:rtl/>
        </w:rPr>
      </w:pPr>
      <w:r>
        <w:t>2</w:t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كومارينات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فورانية</w:t>
      </w:r>
      <w:proofErr w:type="spellEnd"/>
      <w:r>
        <w:rPr>
          <w:rFonts w:hint="cs"/>
          <w:rtl/>
        </w:rPr>
        <w:t xml:space="preserve"> </w:t>
      </w:r>
      <w:proofErr w:type="spellStart"/>
      <w:r>
        <w:t>Furano</w:t>
      </w:r>
      <w:proofErr w:type="spellEnd"/>
      <w:r>
        <w:t xml:space="preserve"> </w:t>
      </w:r>
      <w:proofErr w:type="spellStart"/>
      <w:r>
        <w:t>coumarins</w:t>
      </w:r>
      <w:proofErr w:type="spellEnd"/>
      <w:r>
        <w:rPr>
          <w:rFonts w:hint="cs"/>
          <w:rtl/>
        </w:rPr>
        <w:t xml:space="preserve"> مثل مركب </w:t>
      </w:r>
      <w:proofErr w:type="spellStart"/>
      <w:r>
        <w:t>Psoralen</w:t>
      </w:r>
      <w:proofErr w:type="spellEnd"/>
      <w:r>
        <w:rPr>
          <w:rFonts w:hint="cs"/>
          <w:rtl/>
        </w:rPr>
        <w:t xml:space="preserve"> ودي </w:t>
      </w:r>
      <w:proofErr w:type="spellStart"/>
      <w:r>
        <w:rPr>
          <w:rFonts w:hint="cs"/>
          <w:rtl/>
        </w:rPr>
        <w:t>هيدرو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فورانية</w:t>
      </w:r>
      <w:proofErr w:type="spellEnd"/>
      <w:r>
        <w:rPr>
          <w:rFonts w:hint="cs"/>
          <w:rtl/>
        </w:rPr>
        <w:t xml:space="preserve"> </w:t>
      </w:r>
      <w:proofErr w:type="spellStart"/>
      <w:r>
        <w:t>Dihydrofurano</w:t>
      </w:r>
      <w:proofErr w:type="spellEnd"/>
      <w:r>
        <w:t xml:space="preserve"> </w:t>
      </w:r>
      <w:proofErr w:type="spellStart"/>
      <w:r>
        <w:t>coumarin</w:t>
      </w:r>
      <w:proofErr w:type="spellEnd"/>
      <w:r>
        <w:rPr>
          <w:rFonts w:hint="cs"/>
          <w:rtl/>
        </w:rPr>
        <w:t xml:space="preserve"> مثل مركب </w:t>
      </w:r>
      <w:proofErr w:type="spellStart"/>
      <w:r>
        <w:t>Anthogenol</w:t>
      </w:r>
      <w:proofErr w:type="spellEnd"/>
      <w:r>
        <w:rPr>
          <w:rFonts w:hint="cs"/>
          <w:rtl/>
        </w:rPr>
        <w:t>.</w:t>
      </w:r>
    </w:p>
    <w:p w14:paraId="2CC1A019" w14:textId="5B1AC10F" w:rsidR="00C45EF8" w:rsidRDefault="00C45EF8" w:rsidP="00C45EF8">
      <w:pPr>
        <w:rPr>
          <w:rFonts w:hint="cs"/>
          <w:rtl/>
        </w:rPr>
      </w:pPr>
      <w:r>
        <w:t>3</w:t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الفينيل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كومارينات</w:t>
      </w:r>
      <w:proofErr w:type="spellEnd"/>
      <w:r>
        <w:rPr>
          <w:rFonts w:hint="cs"/>
          <w:rtl/>
        </w:rPr>
        <w:t xml:space="preserve"> </w:t>
      </w:r>
      <w:r>
        <w:t xml:space="preserve">Phenyl </w:t>
      </w:r>
      <w:proofErr w:type="spellStart"/>
      <w:r>
        <w:t>coumarins</w:t>
      </w:r>
      <w:proofErr w:type="spellEnd"/>
      <w:r>
        <w:rPr>
          <w:rFonts w:hint="cs"/>
          <w:rtl/>
        </w:rPr>
        <w:t xml:space="preserve"> مثل </w:t>
      </w:r>
      <w:proofErr w:type="spellStart"/>
      <w:r>
        <w:t>disparpropylinol</w:t>
      </w:r>
      <w:proofErr w:type="spellEnd"/>
      <w:r>
        <w:rPr>
          <w:rFonts w:hint="cs"/>
          <w:rtl/>
        </w:rPr>
        <w:t>.</w:t>
      </w:r>
    </w:p>
    <w:p w14:paraId="2105159C" w14:textId="220EEDAF" w:rsidR="00C45EF8" w:rsidRDefault="00C45EF8" w:rsidP="00C45EF8">
      <w:pPr>
        <w:rPr>
          <w:rFonts w:hint="cs"/>
          <w:rtl/>
        </w:rPr>
      </w:pPr>
      <w:r>
        <w:t>4</w:t>
      </w:r>
      <w:r>
        <w:rPr>
          <w:rFonts w:hint="cs"/>
          <w:rtl/>
        </w:rPr>
        <w:t xml:space="preserve">. البي </w:t>
      </w:r>
      <w:proofErr w:type="spellStart"/>
      <w:r>
        <w:rPr>
          <w:rFonts w:hint="cs"/>
          <w:rtl/>
        </w:rPr>
        <w:t>كومارينات</w:t>
      </w:r>
      <w:proofErr w:type="spellEnd"/>
      <w:r>
        <w:rPr>
          <w:rFonts w:hint="cs"/>
          <w:rtl/>
        </w:rPr>
        <w:t xml:space="preserve"> </w:t>
      </w:r>
      <w:proofErr w:type="spellStart"/>
      <w:r>
        <w:t>Bicoumarins</w:t>
      </w:r>
      <w:proofErr w:type="spellEnd"/>
      <w:r>
        <w:rPr>
          <w:rFonts w:hint="cs"/>
          <w:rtl/>
        </w:rPr>
        <w:t xml:space="preserve"> مثل مركب </w:t>
      </w:r>
      <w:proofErr w:type="spellStart"/>
      <w:r>
        <w:t>Dicoumarol</w:t>
      </w:r>
      <w:proofErr w:type="spellEnd"/>
      <w:r>
        <w:rPr>
          <w:rFonts w:hint="cs"/>
          <w:rtl/>
        </w:rPr>
        <w:t xml:space="preserve"> ذي الفعالية المضادة للتخثر.</w:t>
      </w:r>
    </w:p>
    <w:p w14:paraId="73446621" w14:textId="2988ADD7" w:rsidR="00C45EF8" w:rsidRDefault="00C45EF8" w:rsidP="0045118D">
      <w:pPr>
        <w:rPr>
          <w:rtl/>
        </w:rPr>
      </w:pPr>
      <w:r w:rsidRPr="00882F16">
        <w:rPr>
          <w:u w:val="single"/>
        </w:rPr>
        <w:t>B</w:t>
      </w:r>
      <w:r w:rsidRPr="00882F16">
        <w:rPr>
          <w:rFonts w:hint="cs"/>
          <w:u w:val="single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t>Benzo</w:t>
      </w:r>
      <w:proofErr w:type="spellEnd"/>
      <w:r>
        <w:t>-</w:t>
      </w:r>
      <m:oMath>
        <m:r>
          <w:rPr>
            <w:rFonts w:ascii="Cambria Math" w:hAnsi="Cambria Math" w:cs="Cambria Math" w:hint="cs"/>
            <w:rtl/>
          </w:rPr>
          <m:t>γ</m:t>
        </m:r>
      </m:oMath>
      <w:r>
        <w:t xml:space="preserve"> </w:t>
      </w:r>
      <w:proofErr w:type="spellStart"/>
      <w:r>
        <w:t>byran</w:t>
      </w:r>
      <w:proofErr w:type="spellEnd"/>
      <w:r w:rsidR="0045118D">
        <w:rPr>
          <w:rFonts w:hint="cs"/>
          <w:rtl/>
        </w:rPr>
        <w:t xml:space="preserve"> أو </w:t>
      </w:r>
      <w:r w:rsidR="0045118D">
        <w:t>benzobyran-4-one</w:t>
      </w:r>
      <w:r w:rsidR="0045118D">
        <w:rPr>
          <w:rFonts w:hint="cs"/>
          <w:rtl/>
        </w:rPr>
        <w:t xml:space="preserve"> أو </w:t>
      </w:r>
      <w:proofErr w:type="spellStart"/>
      <w:r w:rsidR="0045118D">
        <w:t>Chromone</w:t>
      </w:r>
      <w:proofErr w:type="spellEnd"/>
      <w:r w:rsidR="0045118D">
        <w:rPr>
          <w:rFonts w:hint="cs"/>
          <w:rtl/>
        </w:rPr>
        <w:t xml:space="preserve"> </w:t>
      </w:r>
    </w:p>
    <w:p w14:paraId="222BAB9A" w14:textId="6E424B48" w:rsidR="0045118D" w:rsidRDefault="0045118D" w:rsidP="0045118D">
      <w:pPr>
        <w:rPr>
          <w:rtl/>
        </w:rPr>
      </w:pPr>
      <w:r>
        <w:rPr>
          <w:rFonts w:hint="cs"/>
          <w:rtl/>
        </w:rPr>
        <w:t xml:space="preserve">يمكن أن تكون على شكل مركبات </w:t>
      </w:r>
      <w:proofErr w:type="spellStart"/>
      <w:r>
        <w:rPr>
          <w:rFonts w:hint="cs"/>
          <w:rtl/>
        </w:rPr>
        <w:t>فورانوكرومون</w:t>
      </w:r>
      <w:proofErr w:type="spellEnd"/>
      <w:r>
        <w:rPr>
          <w:rFonts w:hint="cs"/>
          <w:rtl/>
        </w:rPr>
        <w:t xml:space="preserve"> </w:t>
      </w:r>
      <w:proofErr w:type="spellStart"/>
      <w:r>
        <w:t>Furanochromone</w:t>
      </w:r>
      <w:proofErr w:type="spellEnd"/>
      <w:r>
        <w:rPr>
          <w:rFonts w:hint="cs"/>
          <w:rtl/>
        </w:rPr>
        <w:t xml:space="preserve"> كتلك الموجودة في نبات الخلة (الخلين </w:t>
      </w:r>
      <w:proofErr w:type="spellStart"/>
      <w:r>
        <w:rPr>
          <w:rFonts w:hint="cs"/>
          <w:rtl/>
        </w:rPr>
        <w:t>والفيسناغين</w:t>
      </w:r>
      <w:proofErr w:type="spellEnd"/>
      <w:r>
        <w:rPr>
          <w:rFonts w:hint="cs"/>
          <w:rtl/>
        </w:rPr>
        <w:t>).</w:t>
      </w:r>
    </w:p>
    <w:p w14:paraId="2B3CD9CA" w14:textId="77777777" w:rsidR="00882F16" w:rsidRDefault="00882F16" w:rsidP="0045118D">
      <w:pPr>
        <w:rPr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6211" w14:paraId="4E019E96" w14:textId="77777777" w:rsidTr="00882F1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1CC6" w14:textId="09F8AD8B" w:rsidR="000A6211" w:rsidRDefault="000A6211" w:rsidP="00882F1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lastRenderedPageBreak/>
              <w:drawing>
                <wp:inline distT="0" distB="0" distL="0" distR="0" wp14:anchorId="2426688B" wp14:editId="39FB6023">
                  <wp:extent cx="885825" cy="923511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0px-Chromone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34" cy="92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F16" w14:paraId="64F4128E" w14:textId="77777777" w:rsidTr="00882F1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40D5" w14:textId="6B049E61" w:rsidR="00882F16" w:rsidRDefault="00882F16" w:rsidP="00882F16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نواة </w:t>
            </w:r>
            <w:r>
              <w:rPr>
                <w:noProof/>
              </w:rPr>
              <w:t>Chromone</w:t>
            </w:r>
          </w:p>
        </w:tc>
      </w:tr>
    </w:tbl>
    <w:p w14:paraId="1C3DF741" w14:textId="77777777" w:rsidR="000A6211" w:rsidRDefault="000A6211" w:rsidP="0045118D">
      <w:pPr>
        <w:rPr>
          <w:rFonts w:hint="cs"/>
          <w:rtl/>
        </w:rPr>
      </w:pPr>
    </w:p>
    <w:p w14:paraId="583B1931" w14:textId="047DE6CA" w:rsidR="0045118D" w:rsidRPr="00882F16" w:rsidRDefault="0045118D" w:rsidP="00882F16">
      <w:pPr>
        <w:pStyle w:val="2"/>
        <w:rPr>
          <w:rFonts w:ascii="Sakkal Majalla" w:hAnsi="Sakkal Majalla" w:cs="Sakkal Majalla" w:hint="cs"/>
          <w:rtl/>
        </w:rPr>
      </w:pPr>
      <w:r w:rsidRPr="00882F16">
        <w:rPr>
          <w:rFonts w:ascii="Sakkal Majalla" w:hAnsi="Sakkal Majalla" w:cs="Sakkal Majalla" w:hint="cs"/>
          <w:rtl/>
        </w:rPr>
        <w:t xml:space="preserve">ثانياً: الخصائص </w:t>
      </w:r>
      <w:proofErr w:type="spellStart"/>
      <w:r w:rsidRPr="00882F16">
        <w:rPr>
          <w:rFonts w:ascii="Sakkal Majalla" w:hAnsi="Sakkal Majalla" w:cs="Sakkal Majalla" w:hint="cs"/>
          <w:rtl/>
        </w:rPr>
        <w:t>الفيزيوكيمائية</w:t>
      </w:r>
      <w:proofErr w:type="spellEnd"/>
      <w:r w:rsidRPr="00882F16">
        <w:rPr>
          <w:rFonts w:ascii="Sakkal Majalla" w:hAnsi="Sakkal Majalla" w:cs="Sakkal Majalla" w:hint="cs"/>
          <w:rtl/>
        </w:rPr>
        <w:t xml:space="preserve"> والاستخلاص:</w:t>
      </w:r>
    </w:p>
    <w:p w14:paraId="30BE02CB" w14:textId="7190846C" w:rsidR="0045118D" w:rsidRDefault="0045118D" w:rsidP="0045118D">
      <w:pPr>
        <w:rPr>
          <w:rFonts w:hint="cs"/>
          <w:rtl/>
        </w:rPr>
      </w:pPr>
      <w:proofErr w:type="spellStart"/>
      <w:r>
        <w:rPr>
          <w:rFonts w:hint="cs"/>
          <w:rtl/>
        </w:rPr>
        <w:t>الكومارينات</w:t>
      </w:r>
      <w:proofErr w:type="spellEnd"/>
      <w:r>
        <w:rPr>
          <w:rFonts w:hint="cs"/>
          <w:rtl/>
        </w:rPr>
        <w:t xml:space="preserve"> الحرة منحلة في </w:t>
      </w:r>
      <w:proofErr w:type="spellStart"/>
      <w:r>
        <w:rPr>
          <w:rFonts w:hint="cs"/>
          <w:rtl/>
        </w:rPr>
        <w:t>الكحولات</w:t>
      </w:r>
      <w:proofErr w:type="spellEnd"/>
      <w:r>
        <w:rPr>
          <w:rFonts w:hint="cs"/>
          <w:rtl/>
        </w:rPr>
        <w:t xml:space="preserve"> والمحلات العضوية أما الأشكال السكرية فتكون منحلة في الماء بدرجات </w:t>
      </w:r>
      <w:proofErr w:type="spellStart"/>
      <w:r>
        <w:rPr>
          <w:rFonts w:hint="cs"/>
          <w:rtl/>
        </w:rPr>
        <w:t>متفاوته</w:t>
      </w:r>
      <w:proofErr w:type="spellEnd"/>
      <w:r>
        <w:rPr>
          <w:rFonts w:hint="cs"/>
          <w:rtl/>
        </w:rPr>
        <w:t>.</w:t>
      </w:r>
    </w:p>
    <w:p w14:paraId="2ACF6633" w14:textId="14CDE5EC" w:rsidR="0045118D" w:rsidRDefault="0045118D" w:rsidP="0045118D">
      <w:pPr>
        <w:rPr>
          <w:rFonts w:hint="cs"/>
          <w:rtl/>
        </w:rPr>
      </w:pPr>
      <w:r>
        <w:rPr>
          <w:rFonts w:hint="cs"/>
          <w:rtl/>
        </w:rPr>
        <w:t xml:space="preserve">تملك </w:t>
      </w:r>
      <w:proofErr w:type="spellStart"/>
      <w:r>
        <w:rPr>
          <w:rFonts w:hint="cs"/>
          <w:rtl/>
        </w:rPr>
        <w:t>الكومارينات</w:t>
      </w:r>
      <w:proofErr w:type="spellEnd"/>
      <w:r>
        <w:rPr>
          <w:rFonts w:hint="cs"/>
          <w:rtl/>
        </w:rPr>
        <w:t xml:space="preserve"> طيف </w:t>
      </w:r>
      <w:r>
        <w:t>UV</w:t>
      </w:r>
      <w:r>
        <w:rPr>
          <w:rFonts w:hint="cs"/>
          <w:rtl/>
        </w:rPr>
        <w:t xml:space="preserve"> مميز والذي يتأثر بشكل </w:t>
      </w:r>
      <w:proofErr w:type="gramStart"/>
      <w:r>
        <w:rPr>
          <w:rFonts w:hint="cs"/>
          <w:rtl/>
        </w:rPr>
        <w:t>كبير  بطبيعة</w:t>
      </w:r>
      <w:proofErr w:type="gramEnd"/>
      <w:r>
        <w:rPr>
          <w:rFonts w:hint="cs"/>
          <w:rtl/>
        </w:rPr>
        <w:t xml:space="preserve"> وموقع الارتباط على الحلقة كما أن هذا التألق يتأثر بشكل كبير بالمعالجة القلوية.</w:t>
      </w:r>
    </w:p>
    <w:p w14:paraId="32AF9402" w14:textId="6BFB7EAE" w:rsidR="0045118D" w:rsidRDefault="0045118D" w:rsidP="0045118D">
      <w:pPr>
        <w:rPr>
          <w:rFonts w:hint="cs"/>
          <w:rtl/>
        </w:rPr>
      </w:pPr>
      <w:r>
        <w:rPr>
          <w:rFonts w:hint="cs"/>
          <w:rtl/>
        </w:rPr>
        <w:t xml:space="preserve">من أهم العقاقير الحاوية على </w:t>
      </w:r>
      <w:proofErr w:type="spellStart"/>
      <w:r>
        <w:rPr>
          <w:rFonts w:hint="cs"/>
          <w:rtl/>
        </w:rPr>
        <w:t>كومارينات</w:t>
      </w:r>
      <w:proofErr w:type="spellEnd"/>
      <w:r>
        <w:rPr>
          <w:rFonts w:hint="cs"/>
          <w:rtl/>
        </w:rPr>
        <w:t>: الخزامى، حشيشة الملاك، ثمار الخلة، الكزبرة، الشمرة.</w:t>
      </w:r>
    </w:p>
    <w:p w14:paraId="24E478D0" w14:textId="1F16DD0E" w:rsidR="0045118D" w:rsidRPr="00882F16" w:rsidRDefault="0045118D" w:rsidP="00882F16">
      <w:pPr>
        <w:pStyle w:val="2"/>
        <w:rPr>
          <w:rFonts w:ascii="Sakkal Majalla" w:hAnsi="Sakkal Majalla" w:cs="Sakkal Majalla" w:hint="cs"/>
          <w:rtl/>
        </w:rPr>
      </w:pPr>
      <w:r w:rsidRPr="00882F16">
        <w:rPr>
          <w:rFonts w:ascii="Sakkal Majalla" w:hAnsi="Sakkal Majalla" w:cs="Sakkal Majalla" w:hint="cs"/>
          <w:rtl/>
        </w:rPr>
        <w:t xml:space="preserve">ثالثاً: التحديد الكمي: تحديد تراكيز مشتقات الغاما </w:t>
      </w:r>
      <w:proofErr w:type="spellStart"/>
      <w:r w:rsidRPr="00882F16">
        <w:rPr>
          <w:rFonts w:ascii="Sakkal Majalla" w:hAnsi="Sakkal Majalla" w:cs="Sakkal Majalla" w:hint="cs"/>
          <w:rtl/>
        </w:rPr>
        <w:t>بيرون</w:t>
      </w:r>
      <w:proofErr w:type="spellEnd"/>
      <w:r w:rsidRPr="00882F16">
        <w:rPr>
          <w:rFonts w:ascii="Sakkal Majalla" w:hAnsi="Sakkal Majalla" w:cs="Sakkal Majalla" w:hint="cs"/>
          <w:rtl/>
        </w:rPr>
        <w:t xml:space="preserve"> (الخلين):</w:t>
      </w:r>
    </w:p>
    <w:p w14:paraId="6F55B7E3" w14:textId="7D9316B2" w:rsidR="0045118D" w:rsidRPr="00882F16" w:rsidRDefault="0045118D" w:rsidP="00882F16">
      <w:pPr>
        <w:rPr>
          <w:rFonts w:hint="cs"/>
          <w:u w:val="single"/>
          <w:rtl/>
        </w:rPr>
      </w:pPr>
      <w:proofErr w:type="gramStart"/>
      <w:r w:rsidRPr="00882F16">
        <w:rPr>
          <w:rFonts w:hint="cs"/>
          <w:u w:val="single"/>
          <w:rtl/>
        </w:rPr>
        <w:t>المبدأ:</w:t>
      </w:r>
      <w:r w:rsidRPr="00882F16">
        <w:rPr>
          <w:rFonts w:hint="cs"/>
          <w:rtl/>
        </w:rPr>
        <w:t xml:space="preserve"> </w:t>
      </w:r>
      <w:r w:rsidR="00882F16" w:rsidRPr="00882F16">
        <w:rPr>
          <w:rFonts w:hint="cs"/>
          <w:rtl/>
        </w:rPr>
        <w:t xml:space="preserve"> </w:t>
      </w:r>
      <w:r>
        <w:rPr>
          <w:rFonts w:hint="cs"/>
          <w:rtl/>
        </w:rPr>
        <w:t>تستخلص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الكومارينات</w:t>
      </w:r>
      <w:proofErr w:type="spellEnd"/>
      <w:r>
        <w:rPr>
          <w:rFonts w:hint="cs"/>
          <w:rtl/>
        </w:rPr>
        <w:t xml:space="preserve"> بالماء المغلي من عقاقيرها ومن ثم بالكلوروفورم يتم استخلاص </w:t>
      </w:r>
      <m:oMath>
        <m:r>
          <w:rPr>
            <w:rFonts w:ascii="Cambria Math" w:hAnsi="Cambria Math" w:cs="Cambria Math" w:hint="cs"/>
            <w:rtl/>
          </w:rPr>
          <m:t>γ</m:t>
        </m:r>
      </m:oMath>
      <w:r>
        <w:t>-</w:t>
      </w:r>
      <w:proofErr w:type="spellStart"/>
      <w:r>
        <w:t>pyron</w:t>
      </w:r>
      <w:proofErr w:type="spellEnd"/>
      <w:r>
        <w:rPr>
          <w:rFonts w:hint="cs"/>
          <w:rtl/>
        </w:rPr>
        <w:t xml:space="preserve"> وبعد التخلص من المحل يضاف حمض كلور الماء فنحصل على لون أصفر لتشكل أملاح </w:t>
      </w:r>
      <w:proofErr w:type="spellStart"/>
      <w:r>
        <w:t>Oxonium</w:t>
      </w:r>
      <w:proofErr w:type="spellEnd"/>
      <w:r>
        <w:rPr>
          <w:rFonts w:hint="cs"/>
          <w:rtl/>
        </w:rPr>
        <w:t xml:space="preserve"> تحدد شدة امتصاصها </w:t>
      </w:r>
      <w:r w:rsidR="00D16F90">
        <w:rPr>
          <w:rFonts w:hint="cs"/>
          <w:rtl/>
        </w:rPr>
        <w:t>بمقياس الطيف الضوئي.</w:t>
      </w:r>
    </w:p>
    <w:p w14:paraId="53CEB9E1" w14:textId="44AA533C" w:rsidR="00D16F90" w:rsidRPr="00882F16" w:rsidRDefault="00882F16" w:rsidP="00882F16">
      <w:pPr>
        <w:pStyle w:val="2"/>
        <w:rPr>
          <w:rFonts w:ascii="Sakkal Majalla" w:hAnsi="Sakkal Majalla" w:cs="Sakkal Majalla" w:hint="cs"/>
          <w:rtl/>
        </w:rPr>
      </w:pPr>
      <w:r w:rsidRPr="00882F16">
        <w:rPr>
          <w:rFonts w:ascii="Sakkal Majalla" w:hAnsi="Sakkal Majalla" w:cs="Sakkal Majalla" w:hint="cs"/>
          <w:rtl/>
        </w:rPr>
        <w:t>المواد الكيميائية والأدوات اللازمة</w:t>
      </w:r>
      <w:r w:rsidR="00D16F90" w:rsidRPr="00882F16">
        <w:rPr>
          <w:rFonts w:ascii="Sakkal Majalla" w:hAnsi="Sakkal Majalla" w:cs="Sakkal Majalla" w:hint="cs"/>
          <w:rtl/>
        </w:rPr>
        <w:t>:</w:t>
      </w:r>
    </w:p>
    <w:p w14:paraId="26A5994A" w14:textId="55735624" w:rsidR="00D16F90" w:rsidRDefault="00D16F90" w:rsidP="00D16F90">
      <w:pPr>
        <w:rPr>
          <w:rFonts w:hint="cs"/>
          <w:rtl/>
        </w:rPr>
      </w:pPr>
      <w:r>
        <w:rPr>
          <w:rFonts w:hint="cs"/>
          <w:rtl/>
        </w:rPr>
        <w:t xml:space="preserve">بالون معايرة سعة </w:t>
      </w:r>
      <w:r>
        <w:t>1l</w:t>
      </w:r>
      <w:r>
        <w:rPr>
          <w:rFonts w:hint="cs"/>
          <w:rtl/>
        </w:rPr>
        <w:t xml:space="preserve">، مبرد صاعد، ورق ترشيح، حبابة إبانة، مبخر دوار، حمام مائي، بالون معايرة، </w:t>
      </w:r>
      <w:proofErr w:type="spellStart"/>
      <w:r>
        <w:rPr>
          <w:rFonts w:hint="cs"/>
          <w:rtl/>
        </w:rPr>
        <w:t>مثفلة</w:t>
      </w:r>
      <w:proofErr w:type="spellEnd"/>
      <w:r>
        <w:rPr>
          <w:rFonts w:hint="cs"/>
          <w:rtl/>
        </w:rPr>
        <w:t>، أنابيب تثفيل.</w:t>
      </w:r>
    </w:p>
    <w:p w14:paraId="5FA198E4" w14:textId="43B50BA5" w:rsidR="00D16F90" w:rsidRDefault="00D16F90" w:rsidP="00D16F90">
      <w:pPr>
        <w:rPr>
          <w:rFonts w:hint="cs"/>
          <w:rtl/>
        </w:rPr>
      </w:pPr>
      <w:r>
        <w:rPr>
          <w:rFonts w:hint="cs"/>
          <w:rtl/>
        </w:rPr>
        <w:t xml:space="preserve">كلوروفورم، سلفات الصوديوم </w:t>
      </w:r>
      <w:proofErr w:type="spellStart"/>
      <w:r>
        <w:rPr>
          <w:rFonts w:hint="cs"/>
          <w:rtl/>
        </w:rPr>
        <w:t>اللامائية</w:t>
      </w:r>
      <w:proofErr w:type="spellEnd"/>
      <w:r>
        <w:rPr>
          <w:rFonts w:hint="cs"/>
          <w:rtl/>
        </w:rPr>
        <w:t xml:space="preserve">، حمض كلور الماء </w:t>
      </w:r>
      <w:r>
        <w:t>36%</w:t>
      </w:r>
      <w:r>
        <w:rPr>
          <w:rFonts w:hint="cs"/>
          <w:rtl/>
        </w:rPr>
        <w:t>.</w:t>
      </w:r>
    </w:p>
    <w:p w14:paraId="65C7F954" w14:textId="5F39E5FD" w:rsidR="00D16F90" w:rsidRPr="00882F16" w:rsidRDefault="00D16F90" w:rsidP="00882F16">
      <w:pPr>
        <w:pStyle w:val="2"/>
        <w:rPr>
          <w:rFonts w:ascii="Sakkal Majalla" w:hAnsi="Sakkal Majalla" w:cs="Sakkal Majalla" w:hint="cs"/>
          <w:rtl/>
        </w:rPr>
      </w:pPr>
      <w:r w:rsidRPr="00882F16">
        <w:rPr>
          <w:rFonts w:ascii="Sakkal Majalla" w:hAnsi="Sakkal Majalla" w:cs="Sakkal Majalla" w:hint="cs"/>
          <w:rtl/>
        </w:rPr>
        <w:t>طريقة العمل:</w:t>
      </w:r>
    </w:p>
    <w:p w14:paraId="10A32E75" w14:textId="74987445" w:rsidR="00D16F90" w:rsidRDefault="00D16F90" w:rsidP="00D16F90">
      <w:pPr>
        <w:rPr>
          <w:rFonts w:hint="cs"/>
          <w:rtl/>
        </w:rPr>
      </w:pPr>
      <w:r>
        <w:rPr>
          <w:rFonts w:hint="cs"/>
          <w:rtl/>
        </w:rPr>
        <w:t xml:space="preserve">يؤخذ مقدار </w:t>
      </w:r>
      <w:r>
        <w:t>0.25g</w:t>
      </w:r>
      <w:r>
        <w:rPr>
          <w:rFonts w:hint="cs"/>
          <w:rtl/>
        </w:rPr>
        <w:t xml:space="preserve"> من مسحوق العقار ويوضع في بالون معايرة مع </w:t>
      </w:r>
      <w:r>
        <w:t>50ml</w:t>
      </w:r>
      <w:r>
        <w:rPr>
          <w:rFonts w:hint="cs"/>
          <w:rtl/>
        </w:rPr>
        <w:t xml:space="preserve"> من الماء ويسخن على حمام مائي لمدة نصف ساعة بوجود مبرد صاعد.</w:t>
      </w:r>
    </w:p>
    <w:p w14:paraId="7D95BD9F" w14:textId="229186F1" w:rsidR="00D16F90" w:rsidRDefault="00D16F90" w:rsidP="00D16F90">
      <w:pPr>
        <w:rPr>
          <w:rFonts w:hint="cs"/>
          <w:rtl/>
        </w:rPr>
      </w:pPr>
      <w:r>
        <w:rPr>
          <w:rFonts w:hint="cs"/>
          <w:rtl/>
        </w:rPr>
        <w:t xml:space="preserve">ترشح الخلاصة وهي ساخنة مباشرة وتغسل الرسابة مرتين بمقدار </w:t>
      </w:r>
      <w:r>
        <w:t>5ml</w:t>
      </w:r>
      <w:r>
        <w:rPr>
          <w:rFonts w:hint="cs"/>
          <w:rtl/>
        </w:rPr>
        <w:t xml:space="preserve"> من الماء.</w:t>
      </w:r>
    </w:p>
    <w:p w14:paraId="27632BBC" w14:textId="409B51DE" w:rsidR="00D16F90" w:rsidRDefault="00D16F90" w:rsidP="00D16F90">
      <w:pPr>
        <w:rPr>
          <w:rFonts w:hint="cs"/>
          <w:rtl/>
        </w:rPr>
      </w:pPr>
      <w:r>
        <w:rPr>
          <w:rFonts w:hint="cs"/>
          <w:rtl/>
        </w:rPr>
        <w:t xml:space="preserve">تؤخذ </w:t>
      </w:r>
      <w:proofErr w:type="spellStart"/>
      <w:r>
        <w:rPr>
          <w:rFonts w:hint="cs"/>
          <w:rtl/>
        </w:rPr>
        <w:t>الرشاحات</w:t>
      </w:r>
      <w:proofErr w:type="spellEnd"/>
      <w:r>
        <w:rPr>
          <w:rFonts w:hint="cs"/>
          <w:rtl/>
        </w:rPr>
        <w:t xml:space="preserve"> وتستخلص بالكلوروفورم أربع مرات (</w:t>
      </w:r>
      <w:r>
        <w:t>40ml</w:t>
      </w:r>
      <w:r>
        <w:rPr>
          <w:rFonts w:hint="cs"/>
          <w:rtl/>
        </w:rPr>
        <w:t xml:space="preserve"> في كل مرة). تؤخذ الخلاصة </w:t>
      </w:r>
      <w:proofErr w:type="spellStart"/>
      <w:r>
        <w:rPr>
          <w:rFonts w:hint="cs"/>
          <w:rtl/>
        </w:rPr>
        <w:t>الكلوروفورمية</w:t>
      </w:r>
      <w:proofErr w:type="spellEnd"/>
      <w:r>
        <w:rPr>
          <w:rFonts w:hint="cs"/>
          <w:rtl/>
        </w:rPr>
        <w:t xml:space="preserve"> وتجفف على سلفات الصوديوم </w:t>
      </w:r>
      <w:proofErr w:type="spellStart"/>
      <w:r>
        <w:rPr>
          <w:rFonts w:hint="cs"/>
          <w:rtl/>
        </w:rPr>
        <w:t>اللامائية</w:t>
      </w:r>
      <w:proofErr w:type="spellEnd"/>
      <w:r>
        <w:rPr>
          <w:rFonts w:hint="cs"/>
          <w:rtl/>
        </w:rPr>
        <w:t xml:space="preserve">. ترشح وتجفف بالخلاء حتى الحصول على الرسابة التي تحل بالاستعانة بالحرارة بمقدار </w:t>
      </w:r>
      <w:r>
        <w:t>30ml</w:t>
      </w:r>
      <w:r>
        <w:rPr>
          <w:rFonts w:hint="cs"/>
          <w:rtl/>
        </w:rPr>
        <w:t xml:space="preserve"> من مزيج حمض كلور الماء بنسبة </w:t>
      </w:r>
      <w:r>
        <w:t>1/1</w:t>
      </w:r>
      <w:r>
        <w:rPr>
          <w:rFonts w:hint="cs"/>
          <w:rtl/>
        </w:rPr>
        <w:t xml:space="preserve"> حيث تؤخذ وتوضع في بالون معايرة سعة </w:t>
      </w:r>
      <w:r>
        <w:t>100ml</w:t>
      </w:r>
      <w:r>
        <w:rPr>
          <w:rFonts w:hint="cs"/>
          <w:rtl/>
        </w:rPr>
        <w:t xml:space="preserve"> ويكمل بعد البرودة إلى </w:t>
      </w:r>
      <w:r>
        <w:t>100ml</w:t>
      </w:r>
      <w:r>
        <w:rPr>
          <w:rFonts w:hint="cs"/>
          <w:rtl/>
        </w:rPr>
        <w:t xml:space="preserve"> بالمزيج السابق (حمض كلور الماء والماء </w:t>
      </w:r>
      <w:r>
        <w:t>1/1</w:t>
      </w:r>
      <w:r>
        <w:rPr>
          <w:rFonts w:hint="cs"/>
          <w:rtl/>
        </w:rPr>
        <w:t xml:space="preserve">) يؤخذ المزيج ويثفل إذا لزم الأمر ثم تؤخذ الطبقة الطافية وتحدد شدة امتصاصها بطول موجة </w:t>
      </w:r>
      <w:r>
        <w:t>400</w:t>
      </w:r>
      <w:r>
        <w:rPr>
          <w:rFonts w:hint="cs"/>
          <w:rtl/>
        </w:rPr>
        <w:t xml:space="preserve"> نانومتر مقابل مزيج حمض كلو الماء والماء </w:t>
      </w:r>
      <w:r>
        <w:t>1/1</w:t>
      </w:r>
      <w:r>
        <w:rPr>
          <w:rFonts w:hint="cs"/>
          <w:rtl/>
        </w:rPr>
        <w:t xml:space="preserve"> كناصع.</w:t>
      </w:r>
    </w:p>
    <w:p w14:paraId="33618E42" w14:textId="452F474E" w:rsidR="00D16F90" w:rsidRDefault="00D16F90" w:rsidP="00D16F90">
      <w:pPr>
        <w:rPr>
          <w:rtl/>
        </w:rPr>
      </w:pPr>
      <w:r>
        <w:rPr>
          <w:rFonts w:hint="cs"/>
          <w:rtl/>
        </w:rPr>
        <w:t xml:space="preserve">الحساب: الامتصاص النوعي لمادة الخلين </w:t>
      </w:r>
      <w:r>
        <w:t>1</w:t>
      </w:r>
      <w:r>
        <w:rPr>
          <w:rFonts w:hint="cs"/>
          <w:rtl/>
        </w:rPr>
        <w:t>%=</w:t>
      </w:r>
      <w:r>
        <w:t>112</w:t>
      </w:r>
      <w:r>
        <w:rPr>
          <w:rtl/>
        </w:rPr>
        <w:tab/>
      </w:r>
    </w:p>
    <w:p w14:paraId="41CF6177" w14:textId="2F971343" w:rsidR="00D16F90" w:rsidRDefault="00D16F90" w:rsidP="00D16F90">
      <w:pPr>
        <w:rPr>
          <w:rFonts w:eastAsiaTheme="minorEastAsia"/>
          <w:rtl/>
        </w:rPr>
      </w:pPr>
      <w:r>
        <w:rPr>
          <w:rFonts w:hint="cs"/>
          <w:rtl/>
        </w:rPr>
        <w:t xml:space="preserve">نسبة الخلين %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A*100</m:t>
            </m:r>
          </m:num>
          <m:den>
            <m:r>
              <w:rPr>
                <w:rFonts w:ascii="Cambria Math" w:hAnsi="Cambria Math"/>
              </w:rPr>
              <m:t>e*112</m:t>
            </m:r>
          </m:den>
        </m:f>
      </m:oMath>
    </w:p>
    <w:p w14:paraId="51CAB79F" w14:textId="124ABD41" w:rsidR="00D16F90" w:rsidRDefault="00D16F90" w:rsidP="00D16F90">
      <w:pPr>
        <w:rPr>
          <w:rFonts w:eastAsiaTheme="minorEastAsia" w:hint="cs"/>
          <w:rtl/>
        </w:rPr>
      </w:pPr>
      <w:r>
        <w:rPr>
          <w:rFonts w:eastAsiaTheme="minorEastAsia"/>
        </w:rPr>
        <w:t>A</w:t>
      </w:r>
      <w:r>
        <w:rPr>
          <w:rFonts w:eastAsiaTheme="minorEastAsia" w:hint="cs"/>
          <w:rtl/>
        </w:rPr>
        <w:t xml:space="preserve"> قيمة الامتصاصية      </w:t>
      </w:r>
      <w:r>
        <w:rPr>
          <w:rFonts w:eastAsiaTheme="minorEastAsia"/>
        </w:rPr>
        <w:t>e</w:t>
      </w:r>
      <w:r>
        <w:rPr>
          <w:rFonts w:eastAsiaTheme="minorEastAsia" w:hint="cs"/>
          <w:rtl/>
        </w:rPr>
        <w:t xml:space="preserve"> وزن العقار بالغرام</w:t>
      </w:r>
    </w:p>
    <w:sectPr w:rsidR="00D16F90" w:rsidSect="009C0A33">
      <w:headerReference w:type="default" r:id="rId12"/>
      <w:footerReference w:type="default" r:id="rId13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6D8BF" w14:textId="77777777" w:rsidR="004D3F4F" w:rsidRDefault="004D3F4F" w:rsidP="00D05624">
      <w:r>
        <w:separator/>
      </w:r>
    </w:p>
  </w:endnote>
  <w:endnote w:type="continuationSeparator" w:id="0">
    <w:p w14:paraId="4751A5D5" w14:textId="77777777" w:rsidR="004D3F4F" w:rsidRDefault="004D3F4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061B2C">
            <w:rPr>
              <w:noProof/>
              <w:color w:val="000000"/>
              <w:sz w:val="22"/>
              <w:szCs w:val="22"/>
            </w:rPr>
            <w:t>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061B2C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8C14" w14:textId="77777777" w:rsidR="004D3F4F" w:rsidRDefault="004D3F4F" w:rsidP="00D05624">
      <w:r>
        <w:separator/>
      </w:r>
    </w:p>
  </w:footnote>
  <w:footnote w:type="continuationSeparator" w:id="0">
    <w:p w14:paraId="68117232" w14:textId="77777777" w:rsidR="004D3F4F" w:rsidRDefault="004D3F4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4D3F4F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2444B8"/>
    <w:multiLevelType w:val="hybridMultilevel"/>
    <w:tmpl w:val="F7A4F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1F7A"/>
    <w:multiLevelType w:val="hybridMultilevel"/>
    <w:tmpl w:val="3732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061B2C"/>
    <w:rsid w:val="000A6211"/>
    <w:rsid w:val="00137DC0"/>
    <w:rsid w:val="001579D9"/>
    <w:rsid w:val="00167CE4"/>
    <w:rsid w:val="0017222F"/>
    <w:rsid w:val="00187BB0"/>
    <w:rsid w:val="00300C7F"/>
    <w:rsid w:val="003E1627"/>
    <w:rsid w:val="00446A4B"/>
    <w:rsid w:val="0045118D"/>
    <w:rsid w:val="0049227E"/>
    <w:rsid w:val="004D3F4F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882F16"/>
    <w:rsid w:val="00913659"/>
    <w:rsid w:val="009C0A33"/>
    <w:rsid w:val="00A6175F"/>
    <w:rsid w:val="00AC0DE1"/>
    <w:rsid w:val="00BB2074"/>
    <w:rsid w:val="00C451AF"/>
    <w:rsid w:val="00C45EF8"/>
    <w:rsid w:val="00D05624"/>
    <w:rsid w:val="00D16F90"/>
    <w:rsid w:val="00D62DD4"/>
    <w:rsid w:val="00D8744D"/>
    <w:rsid w:val="00DA5A58"/>
    <w:rsid w:val="00DA5EDB"/>
    <w:rsid w:val="00DC2F28"/>
    <w:rsid w:val="00DF4E3D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451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2"/>
    <w:rsid w:val="00301D52"/>
    <w:rsid w:val="005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D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47AF-3B34-4176-9C10-43418D4B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15</cp:revision>
  <cp:lastPrinted>2023-05-13T06:57:00Z</cp:lastPrinted>
  <dcterms:created xsi:type="dcterms:W3CDTF">2023-05-01T12:04:00Z</dcterms:created>
  <dcterms:modified xsi:type="dcterms:W3CDTF">2023-05-13T06:57:00Z</dcterms:modified>
</cp:coreProperties>
</file>